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3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E5" w:rsidRPr="003525E5" w:rsidRDefault="003525E5" w:rsidP="003525E5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3525E5">
        <w:t>МИНИСТЕРСТВО НАУКИ И ВЫСШЕГО ОБРАЗОВАНИЯ РОССИЙСКОЙ ФЕДЕРАЦИИ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z w:val="28"/>
          <w:szCs w:val="28"/>
        </w:rPr>
      </w:pPr>
      <w:r w:rsidRPr="003525E5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z w:val="28"/>
          <w:szCs w:val="28"/>
        </w:rPr>
      </w:pPr>
      <w:r w:rsidRPr="003525E5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3525E5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3525E5">
        <w:rPr>
          <w:rFonts w:eastAsia="Calibri"/>
          <w:b/>
          <w:snapToGrid w:val="0"/>
          <w:sz w:val="28"/>
          <w:szCs w:val="28"/>
        </w:rPr>
        <w:t>(ДГТУ)</w:t>
      </w: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3525E5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для практических и самостоятельных работ </w:t>
      </w: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по дисциплине «Анализ и прогнозирование банкротств»</w:t>
      </w:r>
    </w:p>
    <w:p w:rsidR="003525E5" w:rsidRPr="003525E5" w:rsidRDefault="003525E5" w:rsidP="003525E5">
      <w:pPr>
        <w:ind w:left="284"/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both"/>
        <w:rPr>
          <w:rFonts w:eastAsia="Calibri"/>
          <w:u w:val="single"/>
        </w:rPr>
      </w:pPr>
    </w:p>
    <w:p w:rsidR="003525E5" w:rsidRPr="003525E5" w:rsidRDefault="003525E5" w:rsidP="003525E5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Cs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t>Ростов-на-Дону</w:t>
      </w:r>
    </w:p>
    <w:p w:rsidR="003525E5" w:rsidRPr="003525E5" w:rsidRDefault="003525E5" w:rsidP="003525E5">
      <w:pPr>
        <w:jc w:val="center"/>
        <w:rPr>
          <w:rFonts w:eastAsia="Calibri"/>
          <w:bCs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t>202</w:t>
      </w:r>
      <w:r w:rsidR="008B2EBA">
        <w:rPr>
          <w:rFonts w:eastAsia="Calibri"/>
          <w:bCs/>
          <w:sz w:val="28"/>
          <w:szCs w:val="28"/>
        </w:rPr>
        <w:t>4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br w:type="page"/>
      </w:r>
      <w:r w:rsidRPr="003525E5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3525E5">
        <w:rPr>
          <w:rFonts w:eastAsia="DengXian"/>
          <w:sz w:val="28"/>
          <w:szCs w:val="28"/>
          <w:lang w:eastAsia="zh-CN"/>
        </w:rPr>
        <w:t xml:space="preserve">Методические указания для практических </w:t>
      </w:r>
      <w:r>
        <w:rPr>
          <w:rFonts w:eastAsia="DengXian"/>
          <w:sz w:val="28"/>
          <w:szCs w:val="28"/>
          <w:lang w:eastAsia="zh-CN"/>
        </w:rPr>
        <w:t xml:space="preserve">и самостоятельных </w:t>
      </w:r>
      <w:r w:rsidRPr="003525E5">
        <w:rPr>
          <w:rFonts w:eastAsia="DengXian"/>
          <w:sz w:val="28"/>
          <w:szCs w:val="28"/>
          <w:lang w:eastAsia="zh-CN"/>
        </w:rPr>
        <w:t>работ по дисциплине «</w:t>
      </w:r>
      <w:r>
        <w:rPr>
          <w:rFonts w:eastAsia="DengXian"/>
          <w:sz w:val="28"/>
          <w:szCs w:val="28"/>
          <w:lang w:eastAsia="zh-CN"/>
        </w:rPr>
        <w:t>Анализ и прогнозирование банкротств</w:t>
      </w:r>
      <w:r w:rsidRPr="003525E5">
        <w:rPr>
          <w:rFonts w:eastAsia="DengXian"/>
          <w:sz w:val="28"/>
          <w:szCs w:val="28"/>
          <w:lang w:eastAsia="zh-CN"/>
        </w:rPr>
        <w:t>». ДГТУ, г. Ростов-на-Дону, 202</w:t>
      </w:r>
      <w:r w:rsidR="008B2EBA">
        <w:rPr>
          <w:rFonts w:eastAsia="DengXian"/>
          <w:sz w:val="28"/>
          <w:szCs w:val="28"/>
          <w:lang w:eastAsia="zh-CN"/>
        </w:rPr>
        <w:t>4</w:t>
      </w:r>
      <w:r w:rsidRPr="003525E5">
        <w:rPr>
          <w:rFonts w:eastAsia="DengXian"/>
          <w:sz w:val="28"/>
          <w:szCs w:val="28"/>
          <w:lang w:eastAsia="zh-CN"/>
        </w:rPr>
        <w:t xml:space="preserve"> г.</w:t>
      </w:r>
    </w:p>
    <w:p w:rsidR="003525E5" w:rsidRPr="003525E5" w:rsidRDefault="003525E5" w:rsidP="003525E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3525E5">
        <w:rPr>
          <w:rFonts w:eastAsia="DengXian"/>
          <w:sz w:val="28"/>
          <w:szCs w:val="28"/>
          <w:lang w:eastAsia="zh-CN"/>
        </w:rPr>
        <w:t xml:space="preserve">В методических указаниях излагаются задания для практической </w:t>
      </w:r>
      <w:r>
        <w:rPr>
          <w:rFonts w:eastAsia="DengXian"/>
          <w:sz w:val="28"/>
          <w:szCs w:val="28"/>
          <w:lang w:eastAsia="zh-CN"/>
        </w:rPr>
        <w:t xml:space="preserve">и самостоятельной </w:t>
      </w:r>
      <w:r w:rsidRPr="003525E5">
        <w:rPr>
          <w:rFonts w:eastAsia="DengXian"/>
          <w:sz w:val="28"/>
          <w:szCs w:val="28"/>
          <w:lang w:eastAsia="zh-CN"/>
        </w:rPr>
        <w:t xml:space="preserve">работы обучающихся по дисциплине </w:t>
      </w:r>
      <w:r w:rsidR="00325527">
        <w:rPr>
          <w:rFonts w:eastAsia="DengXian"/>
          <w:sz w:val="28"/>
          <w:szCs w:val="28"/>
          <w:lang w:eastAsia="zh-CN"/>
        </w:rPr>
        <w:t>«</w:t>
      </w:r>
      <w:r w:rsidRPr="003525E5">
        <w:rPr>
          <w:rFonts w:eastAsia="DengXian"/>
          <w:sz w:val="28"/>
          <w:szCs w:val="28"/>
          <w:lang w:eastAsia="zh-CN"/>
        </w:rPr>
        <w:t>Анализ и прогнозирование банкротств». Ориентированы на усиление работы обучающихся на занятиях, а также повышение её качества.</w:t>
      </w:r>
    </w:p>
    <w:p w:rsidR="003525E5" w:rsidRPr="003525E5" w:rsidRDefault="003525E5" w:rsidP="003525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заочной форм обучения.</w:t>
      </w: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spacing w:line="276" w:lineRule="auto"/>
        <w:ind w:firstLine="709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Ответственный за выпуск: 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д.э.н.. проф. Крохичева Г.Е.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8B2EBA" w:rsidP="003525E5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© Издательский центр ДГТУ, 2024</w:t>
      </w:r>
      <w:r w:rsidR="003525E5" w:rsidRPr="003525E5">
        <w:rPr>
          <w:rFonts w:eastAsia="Calibri"/>
          <w:sz w:val="28"/>
          <w:szCs w:val="28"/>
        </w:rPr>
        <w:t xml:space="preserve"> г. 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</w:rPr>
      </w:pPr>
    </w:p>
    <w:p w:rsidR="003525E5" w:rsidRDefault="003525E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3525E5" w:rsidRDefault="003525E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3525E5" w:rsidRDefault="003525E5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3525E5" w:rsidRPr="00813F8B" w:rsidRDefault="003525E5" w:rsidP="003525E5">
      <w:pPr>
        <w:spacing w:line="288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813F8B">
        <w:rPr>
          <w:rFonts w:eastAsia="Calibri"/>
          <w:b/>
          <w:sz w:val="32"/>
          <w:szCs w:val="28"/>
          <w:lang w:eastAsia="en-US"/>
        </w:rPr>
        <w:lastRenderedPageBreak/>
        <w:t>1</w:t>
      </w:r>
      <w:r w:rsidRPr="00AE77FB">
        <w:rPr>
          <w:rFonts w:eastAsia="Calibri"/>
          <w:b/>
          <w:sz w:val="28"/>
          <w:szCs w:val="28"/>
          <w:lang w:eastAsia="en-US"/>
        </w:rPr>
        <w:t xml:space="preserve"> </w:t>
      </w:r>
      <w:r w:rsidRPr="00813F8B">
        <w:rPr>
          <w:rFonts w:eastAsia="Calibri"/>
          <w:b/>
          <w:sz w:val="32"/>
          <w:szCs w:val="28"/>
          <w:lang w:eastAsia="en-US"/>
        </w:rPr>
        <w:t>Введение</w:t>
      </w:r>
    </w:p>
    <w:p w:rsidR="003525E5" w:rsidRDefault="003525E5" w:rsidP="003525E5">
      <w:pPr>
        <w:spacing w:line="288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семестра. Цель </w:t>
      </w:r>
      <w:r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заключается в </w:t>
      </w:r>
      <w:r>
        <w:rPr>
          <w:rFonts w:eastAsia="Calibri"/>
          <w:sz w:val="28"/>
          <w:szCs w:val="28"/>
          <w:lang w:eastAsia="en-US"/>
        </w:rPr>
        <w:t>овладении навыками</w:t>
      </w:r>
      <w:r w:rsidRPr="001A00D6">
        <w:rPr>
          <w:rFonts w:eastAsia="Calibri"/>
          <w:sz w:val="28"/>
          <w:szCs w:val="28"/>
          <w:lang w:eastAsia="en-US"/>
        </w:rPr>
        <w:t xml:space="preserve"> применять полученные знания на практике.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Для того чтобы </w:t>
      </w:r>
      <w:r>
        <w:rPr>
          <w:rFonts w:eastAsia="Calibri"/>
          <w:sz w:val="28"/>
          <w:szCs w:val="28"/>
          <w:lang w:eastAsia="en-US"/>
        </w:rPr>
        <w:t>практическая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была эффективной, необходимо выполнить ряд условий: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5E5CDC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5E5CDC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>контроль за ходом самостоятельной работы.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</w:t>
      </w:r>
      <w:r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5E5CDC" w:rsidRPr="001A00D6" w:rsidRDefault="005E5CDC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практической </w:t>
      </w:r>
      <w:r w:rsidRPr="001A00D6">
        <w:rPr>
          <w:rFonts w:eastAsia="Calibri"/>
          <w:sz w:val="28"/>
          <w:szCs w:val="28"/>
          <w:lang w:eastAsia="en-US"/>
        </w:rPr>
        <w:t>работы студентов предлагаются такие формы, как работа с первоисточниками, учебниками, сборниками задач и ситуаций, анализ дополнительной литературы и др.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Самостоятельная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3525E5" w:rsidRPr="00813F8B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</w:t>
      </w:r>
      <w:r w:rsidRPr="001A00D6">
        <w:rPr>
          <w:rFonts w:eastAsia="Calibri"/>
          <w:sz w:val="28"/>
          <w:szCs w:val="28"/>
          <w:lang w:eastAsia="en-US"/>
        </w:rPr>
        <w:lastRenderedPageBreak/>
        <w:t xml:space="preserve">семестра. Цель самостоятельной работы заключается в изучении теории и умении </w:t>
      </w:r>
      <w:r w:rsidRPr="00813F8B">
        <w:rPr>
          <w:rFonts w:eastAsia="Calibri"/>
          <w:sz w:val="28"/>
          <w:szCs w:val="28"/>
          <w:lang w:eastAsia="en-US"/>
        </w:rPr>
        <w:t>применять полученные знания на практике.</w:t>
      </w:r>
    </w:p>
    <w:p w:rsidR="003525E5" w:rsidRPr="00813F8B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3F8B">
        <w:rPr>
          <w:rFonts w:eastAsia="Calibri"/>
          <w:sz w:val="28"/>
          <w:szCs w:val="28"/>
          <w:lang w:eastAsia="en-US"/>
        </w:rPr>
        <w:t>Для того чтобы самостоятельная работа студента была эффективной, необходимо выполнить ряд условий:</w:t>
      </w:r>
    </w:p>
    <w:p w:rsidR="003525E5" w:rsidRPr="00813F8B" w:rsidRDefault="003525E5" w:rsidP="00601B7B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3F8B">
        <w:rPr>
          <w:rFonts w:ascii="Times New Roman" w:hAnsi="Times New Roman"/>
          <w:sz w:val="28"/>
          <w:szCs w:val="28"/>
        </w:rPr>
        <w:t>обеспечение правильного сочетания объемов аудиторной и самостоятельной работы;</w:t>
      </w:r>
    </w:p>
    <w:p w:rsidR="003525E5" w:rsidRPr="00813F8B" w:rsidRDefault="003525E5" w:rsidP="00601B7B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3F8B">
        <w:rPr>
          <w:rFonts w:ascii="Times New Roman" w:hAnsi="Times New Roman"/>
          <w:sz w:val="28"/>
          <w:szCs w:val="28"/>
        </w:rPr>
        <w:t>методически правильная организация работы студента в аудитории и вне ее;</w:t>
      </w:r>
    </w:p>
    <w:p w:rsidR="003525E5" w:rsidRPr="00813F8B" w:rsidRDefault="003525E5" w:rsidP="00601B7B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3F8B">
        <w:rPr>
          <w:rFonts w:ascii="Times New Roman" w:hAnsi="Times New Roman"/>
          <w:sz w:val="28"/>
          <w:szCs w:val="28"/>
        </w:rPr>
        <w:t xml:space="preserve">обеспечение студента необходимыми методическими и учебными материалами; </w:t>
      </w:r>
    </w:p>
    <w:p w:rsidR="003525E5" w:rsidRPr="00813F8B" w:rsidRDefault="003525E5" w:rsidP="00601B7B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3F8B">
        <w:rPr>
          <w:rFonts w:ascii="Times New Roman" w:hAnsi="Times New Roman"/>
          <w:sz w:val="28"/>
          <w:szCs w:val="28"/>
        </w:rPr>
        <w:t>контроль за ходом самостоятельной работы.</w:t>
      </w:r>
    </w:p>
    <w:p w:rsidR="003525E5" w:rsidRPr="00813F8B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3F8B">
        <w:rPr>
          <w:rFonts w:eastAsia="Calibri"/>
          <w:sz w:val="28"/>
          <w:szCs w:val="28"/>
          <w:lang w:eastAsia="en-US"/>
        </w:rPr>
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13F8B">
        <w:rPr>
          <w:rFonts w:eastAsia="Calibri"/>
          <w:sz w:val="28"/>
          <w:szCs w:val="28"/>
          <w:lang w:eastAsia="en-US"/>
        </w:rPr>
        <w:t>При этом наиболее</w:t>
      </w:r>
      <w:r w:rsidRPr="001A00D6">
        <w:rPr>
          <w:rFonts w:eastAsia="Calibri"/>
          <w:sz w:val="28"/>
          <w:szCs w:val="28"/>
          <w:lang w:eastAsia="en-US"/>
        </w:rPr>
        <w:t xml:space="preserve">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  разноплановая педагогическая поддержка в поиске и овладении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ими  приемами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и способами  эффективной  самостоятельной учебной работы.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00D6">
        <w:rPr>
          <w:rFonts w:eastAsia="Calibri"/>
          <w:sz w:val="28"/>
          <w:szCs w:val="28"/>
          <w:lang w:eastAsia="en-US"/>
        </w:rPr>
        <w:t>Для  самостоятельной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работы  студентов  предлагаются такие формы, как работа с первоисточниками, учебниками, сборниками задач  и  ситуаций, </w:t>
      </w:r>
      <w:r>
        <w:rPr>
          <w:rFonts w:eastAsia="Calibri"/>
          <w:sz w:val="28"/>
          <w:szCs w:val="28"/>
          <w:lang w:eastAsia="en-US"/>
        </w:rPr>
        <w:t>написание эссе,</w:t>
      </w:r>
      <w:r w:rsidRPr="001A00D6">
        <w:rPr>
          <w:rFonts w:eastAsia="Calibri"/>
          <w:sz w:val="28"/>
          <w:szCs w:val="28"/>
          <w:lang w:eastAsia="en-US"/>
        </w:rPr>
        <w:t xml:space="preserve"> разработка  моделей  занятий, анализ дополнительной литературы и др.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Чтобы стимулировать 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постоянно  поддерживать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 у  студентов  интерес  к получению новых знаний,  нужно  больше внимания обращать на  обучение их системе самообразования. Студенты должны овладеть основными элементами труда преподавателя: работать с научной, методической и учебной литературой;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 уметь контролировать и оценивать знания и др.</w:t>
      </w:r>
    </w:p>
    <w:p w:rsidR="003525E5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lastRenderedPageBreak/>
        <w:t xml:space="preserve"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</w:t>
      </w:r>
      <w:r>
        <w:rPr>
          <w:rFonts w:eastAsia="Calibri"/>
          <w:sz w:val="28"/>
          <w:szCs w:val="28"/>
          <w:lang w:eastAsia="en-US"/>
        </w:rPr>
        <w:t>изучаемому курсу</w:t>
      </w:r>
      <w:r w:rsidRPr="001A00D6">
        <w:rPr>
          <w:rFonts w:eastAsia="Calibri"/>
          <w:sz w:val="28"/>
          <w:szCs w:val="28"/>
          <w:lang w:eastAsia="en-US"/>
        </w:rPr>
        <w:t xml:space="preserve">, а также эффективного самоконтроля за ходом изучения отдельных тем курса и непосредственной подготовки к </w:t>
      </w:r>
      <w:r>
        <w:rPr>
          <w:rFonts w:eastAsia="Calibri"/>
          <w:sz w:val="28"/>
          <w:szCs w:val="28"/>
          <w:lang w:eastAsia="en-US"/>
        </w:rPr>
        <w:t>промежуточной аттестации по дисциплине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Структура выполнения самостоятельной работы в семестре включает в себя:</w:t>
      </w:r>
    </w:p>
    <w:p w:rsidR="003525E5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1. Усвое</w:t>
      </w:r>
      <w:r>
        <w:rPr>
          <w:rFonts w:eastAsia="Calibri"/>
          <w:sz w:val="28"/>
          <w:szCs w:val="28"/>
          <w:lang w:eastAsia="en-US"/>
        </w:rPr>
        <w:t>ние текущего учебного материала.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В процессе лекции студент ведет конспектирование излагаемого преподавателем материала с выделением основных понятий, фактов, формул, правил и т.д. Конспект лекций следует вести аккуратно, выделяя разделы, подразделы, отдельные темы. При последующей самостоятельной внеаудиторной работе студенту необходимо отметить непонятные выражения и положения, закончить (вставить) слова, пропущенные (упущенные) при конспектировании с использованием рекомендуемой к лекции литературы.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Усвоение текущего учебного материала предусматривает: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повторение ранее изученного материала;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изучение текущих тем лекций с использованием основной и дополнительной литературы из рабочей программы;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выявление наиболее трудного для понимания материала; - подготовку вопросов по материалу лекции.</w:t>
      </w:r>
    </w:p>
    <w:p w:rsidR="003525E5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2. Самостоятельное изучение доп</w:t>
      </w:r>
      <w:r>
        <w:rPr>
          <w:rFonts w:eastAsia="Calibri"/>
          <w:sz w:val="28"/>
          <w:szCs w:val="28"/>
          <w:lang w:eastAsia="en-US"/>
        </w:rPr>
        <w:t>олнительных разделов дисциплины.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В процессе изучения курса студентам необходимо обратить особое внимание на самостоятельное изучение дополнительных разделов дисциплины и тем лекций, вынесенных на самостоятельную проработку с использованием рекомендованной учебной (а также научной и популярной) литературы, для чего предусмотрена работа в библиотеке и в компьютерном классе по изучению материалов в Интернете.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Самостоятельная работа с учебными пособиями, научной и популярной литературой по материалам периодики и Интернета является наиболее эффективным методом получения знаний по предмету, позволяет значительно активизировать процесс овладения информацией, способствует более глубокому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усвоению  изучаемого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материала.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 работе с литературой по конкретным темам курса основное внимание следует уделять важнейшим понятиям, терминам, определениям, для скорейшего усвоения которых целесообразно вести краткий конспект.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00D6">
        <w:rPr>
          <w:rFonts w:eastAsia="Calibri"/>
          <w:sz w:val="28"/>
          <w:szCs w:val="28"/>
          <w:lang w:eastAsia="en-US"/>
        </w:rPr>
        <w:t>Самостоятельная  работа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студентов с литературой не отделена от лекций и семинаров, однако вдумчивое чтение источников, составление тезисов, обобщение прочитанных материалов способствует гораздо более глубокому пониманию изучаемой проблемы. Данная работа также предполагает обращение студентов к справочной литературе для уяснения конкретных терминов и понятий, введенных в курс, что способствует пониманию 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закреплению пройденного лекционного материала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и подготовке к практическим занятиям.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Самостоятельное изучение дополнительных разделов дисциплины должно выполняться, в том числе, на основе технических средств в классах ЭВМ при использовании соответствующих обучающих программ, а также стендов и макетов различных устройств, имеющихся на кафедре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3. Подг</w:t>
      </w:r>
      <w:r>
        <w:rPr>
          <w:rFonts w:eastAsia="Calibri"/>
          <w:sz w:val="28"/>
          <w:szCs w:val="28"/>
          <w:lang w:eastAsia="en-US"/>
        </w:rPr>
        <w:t xml:space="preserve">отовку к </w:t>
      </w:r>
      <w:proofErr w:type="gramStart"/>
      <w:r>
        <w:rPr>
          <w:rFonts w:eastAsia="Calibri"/>
          <w:sz w:val="28"/>
          <w:szCs w:val="28"/>
          <w:lang w:eastAsia="en-US"/>
        </w:rPr>
        <w:t>практическим  занятиям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практическим занятиям осуществляется на основании тематики, представленной в рабочей программе дисциплины,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материалов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представленных в методических указаниях к практическим занятиям, а также вопросов предлагаемых для подготовки к занятию преподавателем при изучении предыдущей темы.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перед практической работой должен изучить основные вопросы, теоретический материал, необходимый для понимания сущности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процессов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протекающих при ее выполнении. 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1A00D6">
        <w:rPr>
          <w:rFonts w:eastAsia="Calibri"/>
          <w:sz w:val="28"/>
          <w:szCs w:val="28"/>
          <w:lang w:eastAsia="en-US"/>
        </w:rPr>
        <w:t xml:space="preserve">. Подготовку и защиту практических </w:t>
      </w:r>
      <w:r>
        <w:rPr>
          <w:rFonts w:eastAsia="Calibri"/>
          <w:sz w:val="28"/>
          <w:szCs w:val="28"/>
          <w:lang w:eastAsia="en-US"/>
        </w:rPr>
        <w:t xml:space="preserve">(письменных, научно-исследовательских и прочих) </w:t>
      </w:r>
      <w:r w:rsidRPr="001A00D6">
        <w:rPr>
          <w:rFonts w:eastAsia="Calibri"/>
          <w:sz w:val="28"/>
          <w:szCs w:val="28"/>
          <w:lang w:eastAsia="en-US"/>
        </w:rPr>
        <w:t>работ (</w:t>
      </w:r>
      <w:r>
        <w:rPr>
          <w:rFonts w:eastAsia="Calibri"/>
          <w:sz w:val="28"/>
          <w:szCs w:val="28"/>
          <w:lang w:eastAsia="en-US"/>
        </w:rPr>
        <w:t>при наличии</w:t>
      </w:r>
      <w:r w:rsidRPr="001A00D6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и защита практических работ осуществляется на основании предварительно оформленных отчетов, а также вопросов для самоконтроля, приведенных в методических указаниях по выполнению соответствующих работ или предложенных преподавателем в процессе занятий.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должен уточнить цель работы, изучить теоретический материал, необходимый для понимания сущности процессов протекающих при ее выполнении, выводы, сформулированные по результатам работы и ответы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на  контрольные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вопросы. 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Прием практических работ преподавателем производится в течение семестра, как правило, на занятиях, либо на плановых консультациях, назначаемых преподавателем в течение семестра.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1A00D6">
        <w:rPr>
          <w:rFonts w:eastAsia="Calibri"/>
          <w:sz w:val="28"/>
          <w:szCs w:val="28"/>
          <w:lang w:eastAsia="en-US"/>
        </w:rPr>
        <w:t>. Подготовку и защиту курсовой работы (</w:t>
      </w:r>
      <w:r>
        <w:rPr>
          <w:rFonts w:eastAsia="Calibri"/>
          <w:sz w:val="28"/>
          <w:szCs w:val="28"/>
          <w:lang w:eastAsia="en-US"/>
        </w:rPr>
        <w:t>при наличии</w:t>
      </w:r>
      <w:r w:rsidRPr="001A00D6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В процессе выполнение курсовой работы студент получает от преподавателя индивидуальное задание, осуществляет сбор исходных данных, производит выполнение необходимых работ, предусмотренных методическими указаниями на выполнение соответствующей работы.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 мере выполнения курсовой работы студент выявляет наиболее трудный для понимания материал, готовит вопросы </w:t>
      </w:r>
      <w:proofErr w:type="gramStart"/>
      <w:r w:rsidRPr="001A00D6">
        <w:rPr>
          <w:rFonts w:eastAsia="Calibri"/>
          <w:sz w:val="28"/>
          <w:szCs w:val="28"/>
          <w:lang w:eastAsia="en-US"/>
        </w:rPr>
        <w:t>для  консультации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у преподавателя в установленное расписанием время.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Оформление пояснительной записки и графической части курсовой работы студент осуществляет в соответствии со стандартном предприятия в сроки, предусмотренные учебным планом.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Подготовка и защита курсовой работы осуществляется согласно методическим указаниям на их выполнение.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вопросов, приведенных в методических указаниях.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Студент должен уточнить цель курсовой работы, изучить необходимый теоретический материал, знать порядок выполнения работы и выводы, сформулированные по результатам работы.  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Прием курсовой работы преподавателем производится в течение семестра в сроки, предусмотренные учебным планом.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Подготовку к промежуточной аттестации по дисциплине.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Подготовка к </w:t>
      </w:r>
      <w:r>
        <w:rPr>
          <w:rFonts w:eastAsia="Calibri"/>
          <w:sz w:val="28"/>
          <w:szCs w:val="28"/>
          <w:lang w:eastAsia="en-US"/>
        </w:rPr>
        <w:t>промежуточной аттестации</w:t>
      </w:r>
      <w:r w:rsidRPr="001A00D6">
        <w:rPr>
          <w:rFonts w:eastAsia="Calibri"/>
          <w:sz w:val="28"/>
          <w:szCs w:val="28"/>
          <w:lang w:eastAsia="en-US"/>
        </w:rPr>
        <w:t xml:space="preserve"> представляет собой 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практических, лабораторных занятий, а также материала</w:t>
      </w:r>
      <w:r>
        <w:rPr>
          <w:rFonts w:eastAsia="Calibri"/>
          <w:sz w:val="28"/>
          <w:szCs w:val="28"/>
          <w:lang w:eastAsia="en-US"/>
        </w:rPr>
        <w:t>,</w:t>
      </w:r>
      <w:r w:rsidRPr="001A00D6">
        <w:rPr>
          <w:rFonts w:eastAsia="Calibri"/>
          <w:sz w:val="28"/>
          <w:szCs w:val="28"/>
          <w:lang w:eastAsia="en-US"/>
        </w:rPr>
        <w:t xml:space="preserve"> рассмотренного при выполнении курсовой работы</w:t>
      </w:r>
      <w:r>
        <w:rPr>
          <w:rFonts w:eastAsia="Calibri"/>
          <w:sz w:val="28"/>
          <w:szCs w:val="28"/>
          <w:lang w:eastAsia="en-US"/>
        </w:rPr>
        <w:t xml:space="preserve"> (при наличии)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3525E5" w:rsidRPr="001A00D6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Вопросы, выносимые на </w:t>
      </w:r>
      <w:r>
        <w:rPr>
          <w:rFonts w:eastAsia="Calibri"/>
          <w:sz w:val="28"/>
          <w:szCs w:val="28"/>
          <w:lang w:eastAsia="en-US"/>
        </w:rPr>
        <w:t>промежуточную аттестацию</w:t>
      </w:r>
      <w:r w:rsidRPr="001A00D6">
        <w:rPr>
          <w:rFonts w:eastAsia="Calibri"/>
          <w:sz w:val="28"/>
          <w:szCs w:val="28"/>
          <w:lang w:eastAsia="en-US"/>
        </w:rPr>
        <w:t xml:space="preserve">, в соответствии с рабочей программой дисциплины доводятся до студентов на </w:t>
      </w:r>
      <w:r>
        <w:rPr>
          <w:rFonts w:eastAsia="Calibri"/>
          <w:sz w:val="28"/>
          <w:szCs w:val="28"/>
          <w:lang w:eastAsia="en-US"/>
        </w:rPr>
        <w:t>первом</w:t>
      </w:r>
      <w:r w:rsidRPr="001A00D6">
        <w:rPr>
          <w:rFonts w:eastAsia="Calibri"/>
          <w:sz w:val="28"/>
          <w:szCs w:val="28"/>
          <w:lang w:eastAsia="en-US"/>
        </w:rPr>
        <w:t xml:space="preserve"> лекционном занятии в семестре.</w:t>
      </w:r>
    </w:p>
    <w:p w:rsidR="003525E5" w:rsidRDefault="003525E5" w:rsidP="00601B7B">
      <w:pPr>
        <w:widowControl w:val="0"/>
        <w:spacing w:line="312" w:lineRule="auto"/>
        <w:ind w:firstLine="709"/>
        <w:jc w:val="center"/>
        <w:rPr>
          <w:rFonts w:eastAsia="Calibri"/>
          <w:b/>
          <w:sz w:val="32"/>
          <w:szCs w:val="28"/>
          <w:lang w:eastAsia="en-US"/>
        </w:rPr>
      </w:pPr>
    </w:p>
    <w:p w:rsidR="00B62519" w:rsidRPr="003525E5" w:rsidRDefault="003525E5" w:rsidP="00601B7B">
      <w:pPr>
        <w:widowControl w:val="0"/>
        <w:spacing w:line="312" w:lineRule="auto"/>
        <w:ind w:firstLine="709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2</w:t>
      </w:r>
      <w:r w:rsidR="00B62519" w:rsidRPr="003525E5">
        <w:rPr>
          <w:rFonts w:eastAsia="Calibri"/>
          <w:b/>
          <w:sz w:val="32"/>
          <w:szCs w:val="28"/>
          <w:lang w:eastAsia="en-US"/>
        </w:rPr>
        <w:t xml:space="preserve">. </w:t>
      </w:r>
      <w:r w:rsidRPr="003525E5">
        <w:rPr>
          <w:rFonts w:eastAsia="Arial"/>
          <w:b/>
          <w:sz w:val="32"/>
          <w:szCs w:val="28"/>
          <w:lang w:eastAsia="zh-CN"/>
        </w:rPr>
        <w:t xml:space="preserve">Методические рекомендации для студентов по выполнению </w:t>
      </w:r>
      <w:r w:rsidRPr="003525E5">
        <w:rPr>
          <w:rFonts w:eastAsia="Calibri"/>
          <w:b/>
          <w:sz w:val="32"/>
          <w:szCs w:val="28"/>
          <w:lang w:eastAsia="en-US"/>
        </w:rPr>
        <w:t xml:space="preserve">самостоятельной работы в форме </w:t>
      </w:r>
      <w:r>
        <w:rPr>
          <w:rFonts w:eastAsia="Calibri"/>
          <w:b/>
          <w:sz w:val="32"/>
          <w:szCs w:val="28"/>
          <w:lang w:eastAsia="en-US"/>
        </w:rPr>
        <w:t>доклада</w:t>
      </w:r>
    </w:p>
    <w:p w:rsidR="00B62519" w:rsidRPr="003525E5" w:rsidRDefault="00B62519" w:rsidP="00601B7B">
      <w:pPr>
        <w:widowControl w:val="0"/>
        <w:spacing w:line="312" w:lineRule="auto"/>
        <w:ind w:firstLine="709"/>
        <w:jc w:val="both"/>
        <w:rPr>
          <w:rFonts w:eastAsia="Calibri"/>
          <w:sz w:val="32"/>
          <w:szCs w:val="28"/>
          <w:lang w:eastAsia="en-US"/>
        </w:rPr>
      </w:pPr>
    </w:p>
    <w:p w:rsidR="00B62519" w:rsidRPr="00AE77FB" w:rsidRDefault="00AA0FB8" w:rsidP="00601B7B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="00B62519" w:rsidRPr="00AE77FB">
        <w:rPr>
          <w:sz w:val="28"/>
          <w:szCs w:val="28"/>
        </w:rPr>
        <w:t xml:space="preserve">ы заочной формы обучения в соответствии с учебным планом выполняют по курсу «Учет и анализ банкротств» большой объем самостоятельной работы. Обучающийся может </w:t>
      </w:r>
      <w:r w:rsidR="003525E5">
        <w:rPr>
          <w:sz w:val="28"/>
          <w:szCs w:val="28"/>
        </w:rPr>
        <w:t xml:space="preserve">по желанию </w:t>
      </w:r>
      <w:r w:rsidR="00B62519" w:rsidRPr="00AE77FB">
        <w:rPr>
          <w:sz w:val="28"/>
          <w:szCs w:val="28"/>
        </w:rPr>
        <w:t xml:space="preserve">подготовить </w:t>
      </w:r>
      <w:r w:rsidR="003525E5">
        <w:rPr>
          <w:sz w:val="28"/>
          <w:szCs w:val="28"/>
        </w:rPr>
        <w:t>доклад</w:t>
      </w:r>
      <w:r w:rsidR="00B62519" w:rsidRPr="00AE77FB">
        <w:rPr>
          <w:sz w:val="28"/>
          <w:szCs w:val="28"/>
        </w:rPr>
        <w:t xml:space="preserve"> по проблематике дисциплины.</w:t>
      </w:r>
    </w:p>
    <w:p w:rsidR="00B62519" w:rsidRPr="00AE77FB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Подготовка доклада</w:t>
      </w:r>
      <w:r w:rsidR="00B62519" w:rsidRPr="00AE77FB">
        <w:rPr>
          <w:rFonts w:eastAsia="Calibri"/>
          <w:sz w:val="28"/>
          <w:szCs w:val="28"/>
          <w:lang w:eastAsia="en-US"/>
        </w:rPr>
        <w:t xml:space="preserve"> – это один из видов самостоятельной работы обучающихся и важный этап их профессиональной подготовки. Основными целями </w:t>
      </w:r>
      <w:r>
        <w:rPr>
          <w:rFonts w:eastAsia="Calibri"/>
          <w:sz w:val="28"/>
          <w:szCs w:val="28"/>
          <w:lang w:eastAsia="en-US"/>
        </w:rPr>
        <w:t xml:space="preserve">его </w:t>
      </w:r>
      <w:r w:rsidR="00B62519" w:rsidRPr="00AE77FB">
        <w:rPr>
          <w:rFonts w:eastAsia="Calibri"/>
          <w:sz w:val="28"/>
          <w:szCs w:val="28"/>
          <w:lang w:eastAsia="en-US"/>
        </w:rPr>
        <w:t xml:space="preserve">написания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 должен закрепить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Доклад (реферат, сообщение) – один из видов монологической речи, публичное, развёрнутое, официальное сообщение по определённому вопросу, основанное на привлечении документальных данных.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Доклады бывают нескольких типов: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Тематическая доклад, посвященный развернутом изложения какой-либо темы или проблемы.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Информационная доклад, представляющий собой информирование присутствующих о состоянии дел в какой-либо области деятельности. Задача доклада – максимально объективно и всесторонне представить информацию без изложения позиции автора.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Этапы работы над докладом.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подбор и изучение основных источников по теме (рекомендуется использовать не менее 8-10 источников);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составление библиографии;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обработка и систематизация материала, подготовка выводов и обобщений;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разработка плана доклада.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написание доклада.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публичное выступление с результатами исследования.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Структурно доклад состоит из введения, основной части и заключения.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Во введении обосновывается цель и задачи темы доклада. Цель доклада закладывается в стержневую идею – это основной тезис, который необходимо ясно сформулировать с самого начала. Сформулировать стержневую идею доклада означает ответить на вопрос, зачем говорить (цель) и о чем говорить (средства достижения цели).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В основной части раскрываются главные пункты доклада, развертывается стержневая идея, раскрываются ее аспекты. В ней излагается основной материал, последовательно разъясняются выдвинутые идеи и положения, аргументируется их правильность.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 xml:space="preserve">План развития основной части должен быть ясным. Необходимо подобрать как можно больше </w:t>
      </w:r>
      <w:proofErr w:type="spellStart"/>
      <w:r w:rsidRPr="003525E5">
        <w:rPr>
          <w:rFonts w:eastAsia="Calibri"/>
          <w:sz w:val="28"/>
          <w:szCs w:val="28"/>
          <w:lang w:eastAsia="en-US"/>
        </w:rPr>
        <w:t>фактологических</w:t>
      </w:r>
      <w:proofErr w:type="spellEnd"/>
      <w:r w:rsidRPr="003525E5">
        <w:rPr>
          <w:rFonts w:eastAsia="Calibri"/>
          <w:sz w:val="28"/>
          <w:szCs w:val="28"/>
          <w:lang w:eastAsia="en-US"/>
        </w:rPr>
        <w:t xml:space="preserve"> материалов и </w:t>
      </w:r>
      <w:proofErr w:type="spellStart"/>
      <w:r w:rsidRPr="003525E5">
        <w:rPr>
          <w:rFonts w:eastAsia="Calibri"/>
          <w:sz w:val="28"/>
          <w:szCs w:val="28"/>
          <w:lang w:eastAsia="en-US"/>
        </w:rPr>
        <w:t>подтвреждающих</w:t>
      </w:r>
      <w:proofErr w:type="spellEnd"/>
      <w:r w:rsidRPr="003525E5">
        <w:rPr>
          <w:rFonts w:eastAsia="Calibri"/>
          <w:sz w:val="28"/>
          <w:szCs w:val="28"/>
          <w:lang w:eastAsia="en-US"/>
        </w:rPr>
        <w:t xml:space="preserve"> примеров.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Заключение является важной композиционной частью любого доклада. В заключении подводятся итоги, формулируются выводы, которые следуют из главной цели основной идеи выступления или аудитория побуждается к определенным действиям.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Примерное распределение времени на представление доклада: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вступление– 10-15%;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основная часть – 60-65%;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заключение – 20-30%.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Текст оратора должен соответствовать трем правилам: понятность, информативность и выразительность. Требования к выступлению и оратору: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 xml:space="preserve">1. Понятность главной мысли, доступность изложения. 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2. Решительное начало выступления и решительное завершение. Они должны быть краткими, ясными, понятными и заранее продуманными.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3. Важно соблюдать регламент. Краткие выступления максимально информативны и, как правило, оцениваются положительно.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4. Хорошее выступление – это прежде всего разговорный тон и непосредственность, несколько акцентированные. Разговорность повышает доверие к оратору, а значит – к содержанию его речи.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 xml:space="preserve">5. Выраженная потребность донести мысль до слушателей – слушатели должны видеть, что все этого говорится именно для них. Без обращенности к аудитории выступление усваивается хуже. 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6. Необходимо избегать сложных предложений, причастных и деепричастных оборотов.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7. Установление контакта с аудиторией – контакт с аудиторией предполагает: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корректировку речи по ее ходу;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управление поведением аудитории;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управление собственным поведением.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Качество доклада (реферата, сообщения) можно оценить на основе ряда критериев.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раскрытие темы доклада;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грамотность изложения;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использование дополнительной развивающей информации по теме доклада;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ссылки на источники информации (при необходимости);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подготовка иллюстративного раздаточного материала или презентации;</w:t>
      </w:r>
    </w:p>
    <w:p w:rsidR="003525E5" w:rsidRPr="003525E5" w:rsidRDefault="003525E5" w:rsidP="00601B7B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></w:t>
      </w:r>
      <w:r w:rsidRPr="003525E5">
        <w:rPr>
          <w:rFonts w:eastAsia="Calibri"/>
          <w:sz w:val="28"/>
          <w:szCs w:val="28"/>
          <w:lang w:eastAsia="en-US"/>
        </w:rPr>
        <w:tab/>
        <w:t>соответствие продолжительности презентации времени, отведенному на доклад.</w:t>
      </w:r>
    </w:p>
    <w:p w:rsidR="003525E5" w:rsidRPr="008B2EBA" w:rsidRDefault="003525E5" w:rsidP="00601B7B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525E5">
        <w:rPr>
          <w:rFonts w:eastAsia="Calibri"/>
          <w:sz w:val="28"/>
          <w:szCs w:val="28"/>
          <w:lang w:eastAsia="en-US"/>
        </w:rPr>
        <w:t xml:space="preserve">Студентам в процессе написания работы необходимо выполнить ряд требований по оформлению, изложенных в локальных нормативных актах ДГТУ. Все письменные работы обучающихся оформляются в соответствии с «Правилами оформления </w:t>
      </w:r>
      <w:proofErr w:type="gramStart"/>
      <w:r w:rsidRPr="003525E5">
        <w:rPr>
          <w:rFonts w:eastAsia="Calibri"/>
          <w:sz w:val="28"/>
          <w:szCs w:val="28"/>
          <w:lang w:eastAsia="en-US"/>
        </w:rPr>
        <w:t>письменных работ</w:t>
      </w:r>
      <w:proofErr w:type="gramEnd"/>
      <w:r w:rsidRPr="003525E5">
        <w:rPr>
          <w:rFonts w:eastAsia="Calibri"/>
          <w:sz w:val="28"/>
          <w:szCs w:val="28"/>
          <w:lang w:eastAsia="en-US"/>
        </w:rPr>
        <w:t xml:space="preserve"> обучающихся для гуманитарных направлений подготовки» и «Правилами применения шаблонов оформления письменных работ обучающихся», утвержденными приказом ректора от16.12.2020 </w:t>
      </w:r>
      <w:r w:rsidRPr="008B2EBA">
        <w:rPr>
          <w:rFonts w:eastAsia="Calibri"/>
          <w:sz w:val="28"/>
          <w:szCs w:val="28"/>
          <w:lang w:eastAsia="en-US"/>
        </w:rPr>
        <w:t>№ 242.</w:t>
      </w:r>
    </w:p>
    <w:p w:rsidR="00B62519" w:rsidRPr="008B2EBA" w:rsidRDefault="003525E5" w:rsidP="00601B7B">
      <w:pPr>
        <w:widowControl w:val="0"/>
        <w:spacing w:line="312" w:lineRule="auto"/>
        <w:ind w:firstLine="709"/>
        <w:rPr>
          <w:rFonts w:eastAsia="Calibri"/>
          <w:b/>
          <w:i/>
          <w:sz w:val="28"/>
          <w:szCs w:val="28"/>
          <w:lang w:eastAsia="en-US"/>
        </w:rPr>
      </w:pPr>
      <w:r w:rsidRPr="008B2EBA">
        <w:rPr>
          <w:rFonts w:eastAsia="Calibri"/>
          <w:b/>
          <w:i/>
          <w:sz w:val="28"/>
          <w:szCs w:val="28"/>
          <w:lang w:eastAsia="en-US"/>
        </w:rPr>
        <w:t>Примерная тематика:</w:t>
      </w:r>
    </w:p>
    <w:p w:rsid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Роль кризисов в экономической жизни предприятия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Процесс превращения нормально функционирующего бизнеса в банкрота. Основные стадии.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Причины несостоятельности.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Государственное регулирование кризисных ситуаций. Банкротство как инструмент рыночного хозяйства.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Развитие института банкротства в Российской Федерации.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ФЗ «О несостоятельности (банкротстве).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Понятие банкротства. Критерии признания должника банкротом.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Рассмотрение судами дел о несостоятельности предприятий.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Объективные, фиктивные и преднамеренные банкротства. Сущность и содержание.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Процедуры банкротства: наблюдение. Общая характеристика.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Процедуры банкротства: финансовое оздоровление. Общая характеристика.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Процедуры банкротства: внешнее управление. Общая характеристика.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Процедуры банкротства: конкурсное производство. Общая характеристика.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Процедуры банкротства: мировое соглашение. Общая характеристика.</w:t>
      </w:r>
    </w:p>
    <w:p w:rsid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Особенности банкротства отдельных категорий должников-юридических лиц.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банкротства физических лиц.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Диагностика банкротства. Количественные методы прогнозирования банкротства.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Диагностика банкротства. Качественные методы прогнозирования банкротства.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tabs>
          <w:tab w:val="left" w:pos="1276"/>
          <w:tab w:val="left" w:pos="1418"/>
        </w:tabs>
        <w:spacing w:line="312" w:lineRule="auto"/>
        <w:ind w:firstLine="709"/>
        <w:contextualSpacing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Правила проведения арбитражным управляющим финансового анализа (постановление Правительства РФ от 25 июня 2003 г. N 367).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Особенности методики финансового анализа неплатежеспособных организаций. Коэффициенты финансово-хозяйственной деятельности должника и показатели, используемые для их расчета арбитражным управляющим. 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Анализ хозяйственной, инвестиционной и финансовой деятельности должника, его положения на товарных и иных рынках.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B2EBA">
        <w:rPr>
          <w:sz w:val="28"/>
          <w:szCs w:val="28"/>
        </w:rPr>
        <w:t xml:space="preserve">Анализ активов и пассивов должника.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Анализ возможности безубыточной деятельности должника.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Определение даты возникновения объективного банкротства.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Чистые активы компании: механизм расчета и оценки.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Система критериев и методика оценки неудовлетворительной структуры баланса неплатежеспособных предприятий.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Оценка ликвидности баланса организации.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B2EBA">
        <w:rPr>
          <w:sz w:val="28"/>
          <w:szCs w:val="28"/>
        </w:rPr>
        <w:t>Оценка ликвидности и платежеспособности организации.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Оценка финансовой устойчивости организации.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Оценка экономической эффективности деятельности организации.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B2EBA">
        <w:rPr>
          <w:sz w:val="28"/>
          <w:szCs w:val="28"/>
        </w:rPr>
        <w:t>Анализ дебиторской и кредиторской задолженности предприятия должника.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 Временные правила проверки арбитражным управляющим наличия признаков фиктивного и преднамеренного банкротства (постановление Правительства РФ от 27 декабря 2004 г. N 855).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Способы выявления фиктивных и преднамеренных банкротств.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Оценка динамики изменения структуры активов организации по степени риска.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Дискриминантный интегральный анализ в прогнозировании банкротства. Отечественный и зарубежный опыт.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Модели оценки вероятности угрозы банкротства. Область их применения.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Рейтинговые модели оценки финансового состояния предприятия.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 Экспресс-диагностика финансового состояния предприятия.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Нормативное регулирование бухгалтерского учета, отчетности и аудита в процедурах банкротства.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 Особенности бухгалтерского учета при процедурах банкротства.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Механизм составления составление ликвидационного баланса. Ведение реестра требований кредиторов.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>Особенности аудита предприятия, находящегося в процедурах банкротства.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8B2EBA">
        <w:rPr>
          <w:color w:val="000000"/>
          <w:sz w:val="28"/>
          <w:szCs w:val="28"/>
        </w:rPr>
        <w:t xml:space="preserve">Меры восстановления платежеспособности. </w:t>
      </w:r>
    </w:p>
    <w:p w:rsidR="008B2EBA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B2EBA">
        <w:rPr>
          <w:color w:val="000000"/>
          <w:sz w:val="28"/>
          <w:szCs w:val="28"/>
        </w:rPr>
        <w:t>Понятие антикризисного управления.</w:t>
      </w:r>
    </w:p>
    <w:p w:rsidR="00B62519" w:rsidRPr="008B2EBA" w:rsidRDefault="008B2EBA" w:rsidP="00601B7B">
      <w:pPr>
        <w:widowControl w:val="0"/>
        <w:numPr>
          <w:ilvl w:val="0"/>
          <w:numId w:val="47"/>
        </w:numPr>
        <w:shd w:val="clear" w:color="auto" w:fill="FFFFFF"/>
        <w:tabs>
          <w:tab w:val="left" w:pos="274"/>
          <w:tab w:val="left" w:pos="567"/>
          <w:tab w:val="left" w:pos="1276"/>
          <w:tab w:val="left" w:pos="1418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8B2EBA">
        <w:rPr>
          <w:color w:val="000000"/>
          <w:sz w:val="28"/>
          <w:szCs w:val="28"/>
        </w:rPr>
        <w:t>Понятие и концепции реструктуризации. Основные задачи реструктуризации</w:t>
      </w:r>
    </w:p>
    <w:p w:rsidR="003525E5" w:rsidRDefault="003525E5" w:rsidP="00601B7B">
      <w:pPr>
        <w:widowControl w:val="0"/>
        <w:spacing w:line="312" w:lineRule="auto"/>
        <w:ind w:firstLine="709"/>
        <w:jc w:val="center"/>
        <w:rPr>
          <w:rFonts w:eastAsia="Arial"/>
          <w:b/>
          <w:sz w:val="32"/>
          <w:szCs w:val="28"/>
          <w:lang w:eastAsia="zh-CN"/>
        </w:rPr>
      </w:pPr>
      <w:r w:rsidRPr="003525E5">
        <w:rPr>
          <w:b/>
          <w:sz w:val="32"/>
          <w:szCs w:val="28"/>
        </w:rPr>
        <w:t>3</w:t>
      </w:r>
      <w:r w:rsidR="00B62519" w:rsidRPr="003525E5">
        <w:rPr>
          <w:b/>
          <w:sz w:val="32"/>
          <w:szCs w:val="28"/>
        </w:rPr>
        <w:t xml:space="preserve">. </w:t>
      </w:r>
      <w:bookmarkStart w:id="0" w:name="_Toc193855"/>
      <w:r w:rsidRPr="003525E5">
        <w:rPr>
          <w:rFonts w:eastAsia="Arial"/>
          <w:b/>
          <w:sz w:val="32"/>
          <w:szCs w:val="28"/>
          <w:lang w:eastAsia="zh-CN"/>
        </w:rPr>
        <w:t>Методические рекомендации для обучающихся</w:t>
      </w:r>
      <w:r w:rsidR="00B62519" w:rsidRPr="003525E5">
        <w:rPr>
          <w:rFonts w:eastAsia="Arial"/>
          <w:b/>
          <w:sz w:val="32"/>
          <w:szCs w:val="28"/>
          <w:lang w:eastAsia="zh-CN"/>
        </w:rPr>
        <w:t xml:space="preserve"> </w:t>
      </w:r>
    </w:p>
    <w:p w:rsidR="00B62519" w:rsidRPr="003525E5" w:rsidRDefault="003525E5" w:rsidP="00601B7B">
      <w:pPr>
        <w:widowControl w:val="0"/>
        <w:spacing w:line="312" w:lineRule="auto"/>
        <w:ind w:firstLine="709"/>
        <w:jc w:val="center"/>
        <w:rPr>
          <w:rFonts w:eastAsia="Arial"/>
          <w:b/>
          <w:sz w:val="32"/>
          <w:szCs w:val="28"/>
          <w:lang w:eastAsia="zh-CN"/>
        </w:rPr>
      </w:pPr>
      <w:r>
        <w:rPr>
          <w:rFonts w:eastAsia="Arial"/>
          <w:b/>
          <w:sz w:val="32"/>
          <w:szCs w:val="28"/>
          <w:lang w:eastAsia="zh-CN"/>
        </w:rPr>
        <w:t>п</w:t>
      </w:r>
      <w:r w:rsidRPr="003525E5">
        <w:rPr>
          <w:rFonts w:eastAsia="Arial"/>
          <w:b/>
          <w:sz w:val="32"/>
          <w:szCs w:val="28"/>
          <w:lang w:eastAsia="zh-CN"/>
        </w:rPr>
        <w:t>о работе с тестами</w:t>
      </w:r>
    </w:p>
    <w:p w:rsidR="00B62519" w:rsidRPr="00AE77FB" w:rsidRDefault="00B62519" w:rsidP="00601B7B">
      <w:pPr>
        <w:keepNext/>
        <w:keepLines/>
        <w:widowControl w:val="0"/>
        <w:numPr>
          <w:ilvl w:val="1"/>
          <w:numId w:val="0"/>
        </w:numPr>
        <w:spacing w:line="312" w:lineRule="auto"/>
        <w:ind w:firstLine="709"/>
        <w:jc w:val="both"/>
        <w:outlineLvl w:val="1"/>
        <w:rPr>
          <w:rFonts w:eastAsia="Arial"/>
          <w:b/>
          <w:i/>
          <w:sz w:val="28"/>
          <w:szCs w:val="28"/>
          <w:lang w:eastAsia="zh-CN"/>
        </w:rPr>
      </w:pPr>
      <w:bookmarkStart w:id="1" w:name="_Toc193856"/>
      <w:bookmarkEnd w:id="0"/>
    </w:p>
    <w:p w:rsidR="00B62519" w:rsidRPr="00AE77FB" w:rsidRDefault="00B62519" w:rsidP="00601B7B">
      <w:pPr>
        <w:widowControl w:val="0"/>
        <w:spacing w:line="312" w:lineRule="auto"/>
        <w:ind w:firstLine="709"/>
        <w:jc w:val="both"/>
        <w:rPr>
          <w:sz w:val="28"/>
          <w:szCs w:val="28"/>
          <w:lang w:eastAsia="zh-CN"/>
        </w:rPr>
      </w:pPr>
      <w:r w:rsidRPr="00AE77FB">
        <w:rPr>
          <w:sz w:val="28"/>
          <w:szCs w:val="28"/>
          <w:lang w:eastAsia="zh-CN"/>
        </w:rPr>
        <w:t>Тестовые задания</w:t>
      </w:r>
      <w:r w:rsidRPr="00AE77FB">
        <w:rPr>
          <w:b/>
          <w:sz w:val="28"/>
          <w:szCs w:val="28"/>
          <w:lang w:eastAsia="zh-CN"/>
        </w:rPr>
        <w:t xml:space="preserve"> </w:t>
      </w:r>
      <w:r w:rsidRPr="00AE77FB">
        <w:rPr>
          <w:sz w:val="28"/>
          <w:szCs w:val="28"/>
          <w:lang w:eastAsia="zh-CN"/>
        </w:rPr>
        <w:t xml:space="preserve">предназначены для решения студентами в целях контроля изученного ими учебного материала и определения степени его усвоения. 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 xml:space="preserve">Тестовые задания разработаны в соответствии с утвержденной рабочей учебной программой и охватывают все разделы лекционного курса. 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>Предлагаемые к выполнению тесты представлены в одной из четырех следующих форм: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>а) открытой форме;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>б) закрытой форме (</w:t>
      </w:r>
      <w:proofErr w:type="gramStart"/>
      <w:r w:rsidRPr="00AE77FB">
        <w:rPr>
          <w:sz w:val="28"/>
          <w:szCs w:val="28"/>
          <w:shd w:val="clear" w:color="auto" w:fill="FFFFFF"/>
        </w:rPr>
        <w:t>с одиночным или множественном выбором</w:t>
      </w:r>
      <w:proofErr w:type="gramEnd"/>
      <w:r w:rsidRPr="00AE77FB">
        <w:rPr>
          <w:sz w:val="28"/>
          <w:szCs w:val="28"/>
          <w:shd w:val="clear" w:color="auto" w:fill="FFFFFF"/>
        </w:rPr>
        <w:t>);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>в) на установление правильного порядка (упорядоченный список);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77FB">
        <w:rPr>
          <w:sz w:val="28"/>
          <w:szCs w:val="28"/>
          <w:shd w:val="clear" w:color="auto" w:fill="FFFFFF"/>
        </w:rPr>
        <w:t>г) на установление соответствия.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Тесты закрытой формы содержат основную часть и три варианта ответов, только один из которых является правильным.</w:t>
      </w:r>
    </w:p>
    <w:p w:rsidR="00B62519" w:rsidRPr="00AE77FB" w:rsidRDefault="00B62519" w:rsidP="00601B7B">
      <w:pPr>
        <w:widowControl w:val="0"/>
        <w:shd w:val="clear" w:color="auto" w:fill="FFFF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Верные, но недостаточно полные ответы по соотношению с иными вариантами ответов данного тестового задания, не считаются правильными.</w:t>
      </w:r>
    </w:p>
    <w:p w:rsidR="00B62519" w:rsidRPr="00AE77FB" w:rsidRDefault="00B62519" w:rsidP="00601B7B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При выполнении тестовых заданий рекомендуется давать максимально подробную аргументацию ответов. Каждое решение теста необходимо подкреплять соответствующей нормой права, ссылкой на соответствующую статью нормативно-правового акта. Если решение будет неполным, недостаточно аргументированным, не будет ссылок на статью (пункт, абзац статьи, название закона или подзаконного нормативно-правового акта), тестовое задание будет считаться не решенным (не выполненным). </w:t>
      </w:r>
    </w:p>
    <w:p w:rsidR="00B62519" w:rsidRPr="00AE77FB" w:rsidRDefault="00B62519" w:rsidP="00601B7B">
      <w:pPr>
        <w:widowControl w:val="0"/>
        <w:spacing w:line="312" w:lineRule="auto"/>
        <w:ind w:firstLine="709"/>
        <w:jc w:val="both"/>
        <w:rPr>
          <w:sz w:val="28"/>
          <w:szCs w:val="28"/>
          <w:lang w:eastAsia="zh-CN"/>
        </w:rPr>
      </w:pPr>
      <w:bookmarkStart w:id="2" w:name="_Toc193869"/>
      <w:bookmarkEnd w:id="1"/>
      <w:r w:rsidRPr="00AE77FB">
        <w:rPr>
          <w:sz w:val="28"/>
          <w:szCs w:val="28"/>
          <w:lang w:eastAsia="zh-CN"/>
        </w:rPr>
        <w:t xml:space="preserve">Помните, что ваша работа с тестами не должна сводиться к угадыванию верного ответа. Необходимо обосновать выбранное решение. </w:t>
      </w:r>
    </w:p>
    <w:p w:rsidR="00B62519" w:rsidRPr="00AE77FB" w:rsidRDefault="00B62519" w:rsidP="00601B7B">
      <w:pPr>
        <w:keepNext/>
        <w:keepLines/>
        <w:widowControl w:val="0"/>
        <w:numPr>
          <w:ilvl w:val="1"/>
          <w:numId w:val="0"/>
        </w:numPr>
        <w:spacing w:line="312" w:lineRule="auto"/>
        <w:ind w:firstLine="709"/>
        <w:jc w:val="center"/>
        <w:outlineLvl w:val="1"/>
        <w:rPr>
          <w:rFonts w:eastAsia="Arial"/>
          <w:b/>
          <w:i/>
          <w:sz w:val="28"/>
          <w:szCs w:val="28"/>
          <w:lang w:eastAsia="zh-CN"/>
        </w:rPr>
      </w:pPr>
      <w:bookmarkStart w:id="3" w:name="_Toc193870"/>
      <w:bookmarkEnd w:id="2"/>
    </w:p>
    <w:p w:rsidR="00B62519" w:rsidRPr="00AE77FB" w:rsidRDefault="00B62519" w:rsidP="00601B7B">
      <w:pPr>
        <w:keepNext/>
        <w:keepLines/>
        <w:widowControl w:val="0"/>
        <w:numPr>
          <w:ilvl w:val="1"/>
          <w:numId w:val="0"/>
        </w:numPr>
        <w:spacing w:line="312" w:lineRule="auto"/>
        <w:ind w:firstLine="709"/>
        <w:outlineLvl w:val="1"/>
        <w:rPr>
          <w:rFonts w:eastAsia="Calibri"/>
          <w:b/>
          <w:bCs/>
          <w:sz w:val="28"/>
          <w:szCs w:val="28"/>
          <w:lang w:eastAsia="en-US"/>
        </w:rPr>
      </w:pPr>
      <w:r w:rsidRPr="00AE77FB">
        <w:rPr>
          <w:rFonts w:eastAsia="Arial"/>
          <w:b/>
          <w:i/>
          <w:sz w:val="28"/>
          <w:szCs w:val="28"/>
          <w:lang w:eastAsia="zh-CN"/>
        </w:rPr>
        <w:t>Примерные тестовые задания</w:t>
      </w:r>
      <w:r w:rsidRPr="00AE77FB">
        <w:rPr>
          <w:rFonts w:eastAsia="Calibri"/>
          <w:b/>
          <w:bCs/>
          <w:sz w:val="28"/>
          <w:szCs w:val="28"/>
          <w:lang w:eastAsia="en-US"/>
        </w:rPr>
        <w:t xml:space="preserve">: </w:t>
      </w:r>
      <w:bookmarkEnd w:id="3"/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1. Что означает термин «банкрот», пришедший к нам из итальянского права?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бежавший должник;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иногородний кредитор;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разорившийся банк.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2. Какие этапы выделяют в развитии российского конкурсного права: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дореволюционное конкурсное право; конкурсное право советского периода; современное конкурсное право;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псковская судебная грамота; период НЭПа; современное конкурсное право;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устав о банкротах 1800 г.; конкурсное право советского периода; Закон о банкротстве № 127-ФЗ от 26.10.2002 г.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3. В мировой практике применяются следующие критерии банкротства: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несостоятельность, неоплатность;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несостоятельность, неплатежеспособность;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неоплатность, неплатежеспособность.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4. Какие существуют виды банкротства: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временное, хроническое, типологическое;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простое, злонамеренное, несчастное;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преднамеренное, случайное, продолжительное.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5. Конкурсное право советского периода существовало: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 период плановой экономики;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в период НЭПа;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 1917 г. до «оттепели».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6</w:t>
      </w:r>
      <w:r w:rsidR="00B62519" w:rsidRPr="00AE77FB">
        <w:rPr>
          <w:i/>
          <w:iCs/>
          <w:sz w:val="28"/>
          <w:szCs w:val="28"/>
        </w:rPr>
        <w:t>. В настоящее время в России критерием несостоятельности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неоплатность;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неплатежеспособность, прекращение платежей;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превышение общей стоимости задолженности над стоимостью имущества.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7</w:t>
      </w:r>
      <w:r w:rsidR="00B62519" w:rsidRPr="00AE77FB">
        <w:rPr>
          <w:i/>
          <w:iCs/>
          <w:sz w:val="28"/>
          <w:szCs w:val="28"/>
        </w:rPr>
        <w:t>. Закон о несостоятельности (банкротстве) не распространяется на: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казенные предприятия; политические партии; религиозные организации;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акционерные общества;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закон имеет распространение на все организации.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8</w:t>
      </w:r>
      <w:r w:rsidR="00B62519" w:rsidRPr="00AE77FB">
        <w:rPr>
          <w:i/>
          <w:iCs/>
          <w:sz w:val="28"/>
          <w:szCs w:val="28"/>
        </w:rPr>
        <w:t>. Закон о несостоятельности (банкротстве) распространяется на: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казенные предприятия; политические партии; религиозные организации;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на все коммерческие и некоммерческие организации, казенные предприятия;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на все юридические лица, являющиеся коммерческими организациями (за исключением казенных предприятий, политических партий, религиозных учреждений).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9</w:t>
      </w:r>
      <w:r w:rsidR="00B62519" w:rsidRPr="00AE77FB">
        <w:rPr>
          <w:i/>
          <w:iCs/>
          <w:sz w:val="28"/>
          <w:szCs w:val="28"/>
        </w:rPr>
        <w:t>. Согласно Закону «О несостоятельности (банкротстве)» под несостоятельностью понимается: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б) прекращение должником финансово-хозяйственной деятельности и </w:t>
      </w:r>
      <w:proofErr w:type="spellStart"/>
      <w:r w:rsidRPr="00AE77FB">
        <w:rPr>
          <w:sz w:val="28"/>
          <w:szCs w:val="28"/>
        </w:rPr>
        <w:t>неликвидность</w:t>
      </w:r>
      <w:proofErr w:type="spellEnd"/>
      <w:r w:rsidRPr="00AE77FB">
        <w:rPr>
          <w:sz w:val="28"/>
          <w:szCs w:val="28"/>
        </w:rPr>
        <w:t xml:space="preserve"> его имущества;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невыполнение должником договорных обязательств и просроченная более трех месяцев задолженность по заработной плате.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0</w:t>
      </w:r>
      <w:r w:rsidRPr="00AE77FB">
        <w:rPr>
          <w:i/>
          <w:iCs/>
          <w:sz w:val="28"/>
          <w:szCs w:val="28"/>
        </w:rPr>
        <w:t>. Согласно Закону «О несостоятельности (банкротстве)» дела о банкротстве рассматриваются: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третейским судом;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судом общей юрисдикции;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арбитражным судом.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1</w:t>
      </w:r>
      <w:r w:rsidRPr="00AE77FB">
        <w:rPr>
          <w:i/>
          <w:iCs/>
          <w:sz w:val="28"/>
          <w:szCs w:val="28"/>
        </w:rPr>
        <w:t>. К предприятию-должнику согласно Закону «О несостоятельности (банкротстве)» могут быть применены следующие процедуры банкротства: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наблюдение; финансовое оздоровление; внешнее управление; конкурсное производство; мировое соглашение;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наблюдение; внешнее управление; конкурсное производство;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ни одно из перечисленных.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2</w:t>
      </w:r>
      <w:r w:rsidRPr="00AE77FB">
        <w:rPr>
          <w:i/>
          <w:iCs/>
          <w:sz w:val="28"/>
          <w:szCs w:val="28"/>
        </w:rPr>
        <w:t>. Процедуры, применяемые в отношении должника, это предусмотренная законодательством совокупность юридических и фактических действий, направленных на: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восстановление платежеспособности должника или его ликвидация;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признание должника банкротом;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удовлетворение требований кредиторов.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3</w:t>
      </w:r>
      <w:r w:rsidRPr="00AE77FB">
        <w:rPr>
          <w:i/>
          <w:iCs/>
          <w:sz w:val="28"/>
          <w:szCs w:val="28"/>
        </w:rPr>
        <w:t>. Целью процедуры наблюдения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обеспечение сохранности имущества;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реализация имущества должника;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проведение анализа финансового состояния должника.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4</w:t>
      </w:r>
      <w:r w:rsidRPr="00AE77FB">
        <w:rPr>
          <w:i/>
          <w:iCs/>
          <w:sz w:val="28"/>
          <w:szCs w:val="28"/>
        </w:rPr>
        <w:t>. Целью процедуры финансового оздоровления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погашение задолженности в соответствии с графиком погашения задолженности;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ликвидация должника;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утверждение плана финансового оздоровления, предусматривающего способ получения должником средств, необходимых для удовлетворения требований кредиторов.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5</w:t>
      </w:r>
      <w:r w:rsidRPr="00AE77FB">
        <w:rPr>
          <w:i/>
          <w:iCs/>
          <w:sz w:val="28"/>
          <w:szCs w:val="28"/>
        </w:rPr>
        <w:t>. Целью процедуры конкурсного производства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ликвидация должника;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реализация имущества должника;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восстановление платежеспособности.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6</w:t>
      </w:r>
      <w:r w:rsidRPr="00AE77FB">
        <w:rPr>
          <w:i/>
          <w:iCs/>
          <w:sz w:val="28"/>
          <w:szCs w:val="28"/>
        </w:rPr>
        <w:t>. Целью процедуры мирового соглашения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восстановление платежеспособности;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реализация имущества должника;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распределение конкурсной массы.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1</w:t>
      </w:r>
      <w:r w:rsidR="008B2EBA">
        <w:rPr>
          <w:i/>
          <w:iCs/>
          <w:sz w:val="28"/>
          <w:szCs w:val="28"/>
        </w:rPr>
        <w:t>7</w:t>
      </w:r>
      <w:r w:rsidRPr="00AE77FB">
        <w:rPr>
          <w:i/>
          <w:iCs/>
          <w:sz w:val="28"/>
          <w:szCs w:val="28"/>
        </w:rPr>
        <w:t>. Мировое соглашение может быть заключено: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на любом этапе стадий банкротства;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на любом этапе стадий банкротства, кроме конкурсного производства;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на этапе процедуры финансового оздоровления.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18</w:t>
      </w:r>
      <w:r w:rsidR="00B62519" w:rsidRPr="00AE77FB">
        <w:rPr>
          <w:i/>
          <w:iCs/>
          <w:sz w:val="28"/>
          <w:szCs w:val="28"/>
        </w:rPr>
        <w:t>. Дело о банкротстве может быть возбуждено арбитражным судом при условии, что: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а) сумма требований к должнику составляет не менее </w:t>
      </w:r>
      <w:proofErr w:type="gramStart"/>
      <w:r w:rsidR="008B2EBA">
        <w:rPr>
          <w:sz w:val="28"/>
          <w:szCs w:val="28"/>
        </w:rPr>
        <w:t>2  млн</w:t>
      </w:r>
      <w:r w:rsidRPr="00AE77FB">
        <w:rPr>
          <w:sz w:val="28"/>
          <w:szCs w:val="28"/>
        </w:rPr>
        <w:t>.</w:t>
      </w:r>
      <w:proofErr w:type="gramEnd"/>
      <w:r w:rsidRPr="00AE77FB">
        <w:rPr>
          <w:sz w:val="28"/>
          <w:szCs w:val="28"/>
        </w:rPr>
        <w:t xml:space="preserve"> руб. и соответствующие обязательства не исполнены в течение трех месяцев с даты, когда они должны быть исполнены;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б) сумма требований к должнику в совокупности превышает стоимость его оборотных активов, но составляет не менее </w:t>
      </w:r>
      <w:r w:rsidR="008B2EBA">
        <w:rPr>
          <w:sz w:val="28"/>
          <w:szCs w:val="28"/>
        </w:rPr>
        <w:t xml:space="preserve">2 </w:t>
      </w:r>
      <w:r w:rsidRPr="00AE77FB">
        <w:rPr>
          <w:sz w:val="28"/>
          <w:szCs w:val="28"/>
        </w:rPr>
        <w:t>000 тыс. руб. и соответствующие обязательства не исполнены в течение трех месяцев с даты, когда они должны быть исполнены;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сумма требований к должнику составляет 500 минимальных размеров оплаты труда и соответствующие обязательства не исполнены в течение трех месяцев с даты, когда они должны быть исполнены.</w:t>
      </w:r>
    </w:p>
    <w:p w:rsidR="00B62519" w:rsidRPr="00AE77FB" w:rsidRDefault="008B2E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19</w:t>
      </w:r>
      <w:r w:rsidR="00B62519" w:rsidRPr="00AE77FB">
        <w:rPr>
          <w:i/>
          <w:iCs/>
          <w:sz w:val="28"/>
          <w:szCs w:val="28"/>
        </w:rPr>
        <w:t>. Основными причинами возникновения кризисной ситуации на предприятиях являются: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влияние внутренних и внешних факторов;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низкая заработная плата работников;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плавающий курс национальной валюты.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2</w:t>
      </w:r>
      <w:r w:rsidR="007F7BBA">
        <w:rPr>
          <w:i/>
          <w:iCs/>
          <w:sz w:val="28"/>
          <w:szCs w:val="28"/>
        </w:rPr>
        <w:t>0</w:t>
      </w:r>
      <w:r w:rsidRPr="00AE77FB">
        <w:rPr>
          <w:i/>
          <w:iCs/>
          <w:sz w:val="28"/>
          <w:szCs w:val="28"/>
        </w:rPr>
        <w:t>. К предприятию, которое признано банкротом, применяется: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реорганизация, ликвидация;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административная ответственность;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смена главного бухгалтера.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i/>
          <w:iCs/>
          <w:sz w:val="28"/>
          <w:szCs w:val="28"/>
        </w:rPr>
        <w:t>2</w:t>
      </w:r>
      <w:r w:rsidR="007F7BBA">
        <w:rPr>
          <w:i/>
          <w:iCs/>
          <w:sz w:val="28"/>
          <w:szCs w:val="28"/>
        </w:rPr>
        <w:t>1</w:t>
      </w:r>
      <w:r w:rsidRPr="00AE77FB">
        <w:rPr>
          <w:i/>
          <w:iCs/>
          <w:sz w:val="28"/>
          <w:szCs w:val="28"/>
        </w:rPr>
        <w:t>. В рамках внешнего управления могут быть реализованы следующие меры по восстановлению платежеспособности: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увеличение уставного капитала должника за счет взносов участников и третьих лиц;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мировое соглашение;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и то, и другое.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22</w:t>
      </w:r>
      <w:r w:rsidR="00B62519" w:rsidRPr="00AE77FB">
        <w:rPr>
          <w:i/>
          <w:iCs/>
          <w:sz w:val="28"/>
          <w:szCs w:val="28"/>
        </w:rPr>
        <w:t>. К расходам, связанным с проведением процедур банкротства, можно отнести: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расходы на созыв и проведение собраний кредиторов;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заработная плата главного бухгалтера;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расходы на уведомление кредиторов о возбуждении дела о банкротстве.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23</w:t>
      </w:r>
      <w:r w:rsidR="00B62519" w:rsidRPr="00AE77FB">
        <w:rPr>
          <w:i/>
          <w:iCs/>
          <w:sz w:val="28"/>
          <w:szCs w:val="28"/>
        </w:rPr>
        <w:t>. Требования кредиторов удовлетворяются в следующей очередности: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обязательства по оплате труда, выплате пособий и вознаграждений; требования граждан, пред которыми должник несет ответственность по причине вреда их жизни и здоровью; обязательства, связанные с рассмотрением дела о несостоятельности;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требования конкурсных кредиторов; обязательства по оплате труда, выплате пособий и вознаграждений; обязательства, связанные с рассмотрением дела о несостоятельности;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обязательства, связанные с рассмотрением дела о несостоятельности; обязательства по оплате труда, выплате пособий и вознаграждений; обязательства по платежам в бюджеты различных уровней и внебюджетные фонды; требования конкурсных кредиторов.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24</w:t>
      </w:r>
      <w:r w:rsidR="00B62519" w:rsidRPr="00AE77FB">
        <w:rPr>
          <w:i/>
          <w:iCs/>
          <w:sz w:val="28"/>
          <w:szCs w:val="28"/>
        </w:rPr>
        <w:t>. Процедура ликвидации предприятия начинается с: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составления пояснительной записки;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аудиторской проверки;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инвентаризации.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B62519" w:rsidRPr="00AE77FB">
        <w:rPr>
          <w:i/>
          <w:iCs/>
          <w:sz w:val="28"/>
          <w:szCs w:val="28"/>
        </w:rPr>
        <w:t>5. Финансовый анализ несостоятельного предприятия: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горизонтальный анализ; вертикальный анализ; трендовый анализ;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расчет финансовых коэффициентов;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верно все вышеперечисленные.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B62519" w:rsidRPr="00AE77FB">
        <w:rPr>
          <w:i/>
          <w:iCs/>
          <w:sz w:val="28"/>
          <w:szCs w:val="28"/>
        </w:rPr>
        <w:t>6. Источником информации о величине чистых активов предприятия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бухгалтерский баланс;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б) отчет о </w:t>
      </w:r>
      <w:r w:rsidR="008B2EBA">
        <w:rPr>
          <w:sz w:val="28"/>
          <w:szCs w:val="28"/>
        </w:rPr>
        <w:t>финансовых результатах</w:t>
      </w:r>
      <w:r w:rsidRPr="00AE77FB">
        <w:rPr>
          <w:sz w:val="28"/>
          <w:szCs w:val="28"/>
        </w:rPr>
        <w:t>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отчет о движении денежных средств.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B62519" w:rsidRPr="00AE77FB">
        <w:rPr>
          <w:i/>
          <w:iCs/>
          <w:sz w:val="28"/>
          <w:szCs w:val="28"/>
        </w:rPr>
        <w:t>7. Источником информации о составе дебиторской и кредиторской задолженности является: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а) отчет о </w:t>
      </w:r>
      <w:r w:rsidR="008B2EBA">
        <w:rPr>
          <w:sz w:val="28"/>
          <w:szCs w:val="28"/>
        </w:rPr>
        <w:t>финансовых результатах</w:t>
      </w:r>
      <w:r w:rsidRPr="00AE77FB">
        <w:rPr>
          <w:sz w:val="28"/>
          <w:szCs w:val="28"/>
        </w:rPr>
        <w:t>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отчет о движении денежных средств;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приложение к бухгалтерскому балансу.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B62519" w:rsidRPr="00AE77FB">
        <w:rPr>
          <w:i/>
          <w:iCs/>
          <w:sz w:val="28"/>
          <w:szCs w:val="28"/>
        </w:rPr>
        <w:t>8. Финансовая устойчивость предприятия оценивается с использованием одного из следующих показателей: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коэффициент текущей ликвидности;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коэффициент концентрации собственного капитала;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коэффициент оборачиваемости средств.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="00B62519" w:rsidRPr="00AE77FB">
        <w:rPr>
          <w:i/>
          <w:iCs/>
          <w:sz w:val="28"/>
          <w:szCs w:val="28"/>
        </w:rPr>
        <w:t>9. Предприятие ликвидно, если: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сумма ликвидных активов не превышает сумму платежных обязательств;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сумма платежных обязательств меньше суммы ликвидных средств;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сумма ликвидных средств равна сумме платежных обязательств.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</w:t>
      </w:r>
      <w:r w:rsidR="00B62519" w:rsidRPr="00AE77FB">
        <w:rPr>
          <w:i/>
          <w:iCs/>
          <w:sz w:val="28"/>
          <w:szCs w:val="28"/>
        </w:rPr>
        <w:t>0. Ликвидность предприятия – это: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продолжительность времени трансформации активов в денежные средства;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наличие оборотных активов в размере, достаточном для покрытия краткосрочных обязательств;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способность активов преобразовываться в денежные средства.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</w:t>
      </w:r>
      <w:r w:rsidR="00B62519" w:rsidRPr="00AE77FB">
        <w:rPr>
          <w:i/>
          <w:iCs/>
          <w:sz w:val="28"/>
          <w:szCs w:val="28"/>
        </w:rPr>
        <w:t>1. Кредиторская задолженность – это задолженность: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предприятий и физических лиц данному предприятию;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данного предприятия другим предприятиям и физическим лицам;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ни то, ни другое.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</w:t>
      </w:r>
      <w:r w:rsidR="00B62519" w:rsidRPr="00AE77FB">
        <w:rPr>
          <w:i/>
          <w:iCs/>
          <w:sz w:val="28"/>
          <w:szCs w:val="28"/>
        </w:rPr>
        <w:t>2. Дебиторская задолженность – это задолженность: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предприятий и физических лиц данному предприятию;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данного предприятия другим предприятиям и физическим лицам;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 xml:space="preserve">в) отраженная на </w:t>
      </w:r>
      <w:proofErr w:type="spellStart"/>
      <w:r w:rsidRPr="00AE77FB">
        <w:rPr>
          <w:sz w:val="28"/>
          <w:szCs w:val="28"/>
        </w:rPr>
        <w:t>забалансовых</w:t>
      </w:r>
      <w:proofErr w:type="spellEnd"/>
      <w:r w:rsidRPr="00AE77FB">
        <w:rPr>
          <w:sz w:val="28"/>
          <w:szCs w:val="28"/>
        </w:rPr>
        <w:t xml:space="preserve"> счетах.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33</w:t>
      </w:r>
      <w:r w:rsidR="00B62519" w:rsidRPr="00AE77FB">
        <w:rPr>
          <w:i/>
          <w:iCs/>
          <w:sz w:val="28"/>
          <w:szCs w:val="28"/>
        </w:rPr>
        <w:t>. Оценка имущества в ликвидационном балансе осуществляется по: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восстановительной стоимости;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ликвидационной стоимости;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рыночной стоимости.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34</w:t>
      </w:r>
      <w:r w:rsidR="00B62519" w:rsidRPr="00AE77FB">
        <w:rPr>
          <w:i/>
          <w:iCs/>
          <w:sz w:val="28"/>
          <w:szCs w:val="28"/>
        </w:rPr>
        <w:t>. К показателям эффективности использования ресурсов относят: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рентабельность продаж;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коэффициент быстрой ликвидности;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оборачиваемость активов.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35</w:t>
      </w:r>
      <w:r w:rsidR="00B62519" w:rsidRPr="00AE77FB">
        <w:rPr>
          <w:i/>
          <w:iCs/>
          <w:sz w:val="28"/>
          <w:szCs w:val="28"/>
        </w:rPr>
        <w:t>. К коэффициентам деловой активности относятся: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коэффициент оборачиваемости активов;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коэффициент текущей ликвидности;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коэффициент финансовой независимости.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36</w:t>
      </w:r>
      <w:r w:rsidR="00B62519" w:rsidRPr="00AE77FB">
        <w:rPr>
          <w:i/>
          <w:iCs/>
          <w:sz w:val="28"/>
          <w:szCs w:val="28"/>
        </w:rPr>
        <w:t>. Коэффициент текущей ликвидности определяется как: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 (Краткосрочные вложения + Денежные средства) / Краткосрочные обязательства;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 (Сумма оборотных активов / Краткосрочные обязательства) – (Доходы будущих периодов + Резервы предстоящих расходов и платежей);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Сумма всех активов/ Сумма всех обязательств.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37</w:t>
      </w:r>
      <w:r w:rsidR="00B62519" w:rsidRPr="00AE77FB">
        <w:rPr>
          <w:i/>
          <w:iCs/>
          <w:sz w:val="28"/>
          <w:szCs w:val="28"/>
        </w:rPr>
        <w:t>. Чистый оборотный капитал – это: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оборотные активы;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краткосрочные обязательства;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оборотные активы за вычетом краткосрочных обязательств.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38</w:t>
      </w:r>
      <w:r w:rsidR="00B62519" w:rsidRPr="00AE77FB">
        <w:rPr>
          <w:i/>
          <w:iCs/>
          <w:sz w:val="28"/>
          <w:szCs w:val="28"/>
        </w:rPr>
        <w:t>. Наиболее ликвидные активы – это: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денежные средства и краткосрочные финансовые вложения;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дебиторская задолженность покупателей;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основные средства и незавершенное строительство.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39</w:t>
      </w:r>
      <w:r w:rsidR="00B62519" w:rsidRPr="00AE77FB">
        <w:rPr>
          <w:i/>
          <w:iCs/>
          <w:sz w:val="28"/>
          <w:szCs w:val="28"/>
        </w:rPr>
        <w:t>. Кризисное состояние предприятия имеет место, когда: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стоимость внеоборотных активов меньше собственного капитала;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собственный капитал уменьшился за счет добавочного капитала;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сумма денежных средств, краткосрочных финансовых вложений и дебиторской задолженности меньше наиболее срочных обязательств.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40</w:t>
      </w:r>
      <w:r w:rsidR="00B62519" w:rsidRPr="00AE77FB">
        <w:rPr>
          <w:i/>
          <w:iCs/>
          <w:sz w:val="28"/>
          <w:szCs w:val="28"/>
        </w:rPr>
        <w:t>. Мобильность имущества предприятия определяется: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высокой оборачиваемостью;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отсутствием убытков;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эффективностью использования.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41</w:t>
      </w:r>
      <w:r w:rsidR="00B62519" w:rsidRPr="00AE77FB">
        <w:rPr>
          <w:i/>
          <w:iCs/>
          <w:sz w:val="28"/>
          <w:szCs w:val="28"/>
        </w:rPr>
        <w:t>. Рентабельность продаж определяется как отношение: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прибыли от продаж к объему продаж (выручке);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прибыли до налогообложения к активам;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оборотных активов к краткосрочным обязательствам.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42</w:t>
      </w:r>
      <w:r w:rsidR="00B62519" w:rsidRPr="00AE77FB">
        <w:rPr>
          <w:i/>
          <w:iCs/>
          <w:sz w:val="28"/>
          <w:szCs w:val="28"/>
        </w:rPr>
        <w:t>. Точка безубыточности инвестиционного проекта оказывает: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объем производства, при котором выручка от реализации продукции равна себестоимости производства;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период, за который поступления от производственной деятельности предприятия покроют затраты на первоначальные инвестиции;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общую прибыль, получаемую предприятием от реализации продукции.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43</w:t>
      </w:r>
      <w:r w:rsidR="00B62519" w:rsidRPr="00AE77FB">
        <w:rPr>
          <w:i/>
          <w:iCs/>
          <w:sz w:val="28"/>
          <w:szCs w:val="28"/>
        </w:rPr>
        <w:t>. В бухгалтерском балансе предприятия основные средства отражаются: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по первоначальной стоимости;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по восстановительной стоимости;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по остаточной стоимости.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44</w:t>
      </w:r>
      <w:r w:rsidR="00B62519" w:rsidRPr="00AE77FB">
        <w:rPr>
          <w:i/>
          <w:iCs/>
          <w:sz w:val="28"/>
          <w:szCs w:val="28"/>
        </w:rPr>
        <w:t>. К постоянным затратам относится: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заработная плата основных рабочих</w:t>
      </w:r>
      <w:r w:rsidR="007F7BBA">
        <w:rPr>
          <w:sz w:val="28"/>
          <w:szCs w:val="28"/>
        </w:rPr>
        <w:t>, находящихся на сдельной оплате труда</w:t>
      </w:r>
      <w:r w:rsidRPr="00AE77FB">
        <w:rPr>
          <w:sz w:val="28"/>
          <w:szCs w:val="28"/>
        </w:rPr>
        <w:t>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арендная плата;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затраты на сырье и материалы.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45</w:t>
      </w:r>
      <w:r w:rsidR="00B62519" w:rsidRPr="00AE77FB">
        <w:rPr>
          <w:i/>
          <w:iCs/>
          <w:sz w:val="28"/>
          <w:szCs w:val="28"/>
        </w:rPr>
        <w:t>. К условно-постоянным затратам не относятся: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амортизационные отчисления;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административные расходы;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расходы на приобретение сырья и материалы.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46</w:t>
      </w:r>
      <w:r w:rsidR="00B62519" w:rsidRPr="00AE77FB">
        <w:rPr>
          <w:i/>
          <w:iCs/>
          <w:sz w:val="28"/>
          <w:szCs w:val="28"/>
        </w:rPr>
        <w:t>. Анализ деятельности должника должен включать: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анализ внешних и внутренних условий, анализ рынков;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анализ экономической политики;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в) анализ учетной политики.</w:t>
      </w:r>
    </w:p>
    <w:p w:rsidR="00B62519" w:rsidRPr="00AE77FB" w:rsidRDefault="007F7BBA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47</w:t>
      </w:r>
      <w:r w:rsidR="00B62519" w:rsidRPr="00AE77FB">
        <w:rPr>
          <w:i/>
          <w:iCs/>
          <w:sz w:val="28"/>
          <w:szCs w:val="28"/>
        </w:rPr>
        <w:t>. Какие пассивы относятся к группе источников собственных оборотных средств: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а) уставный капитал; добавочный капитал; резервный капитал; нераспределенная прибыль;</w:t>
      </w:r>
    </w:p>
    <w:p w:rsidR="00B62519" w:rsidRPr="00AE77F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28"/>
          <w:szCs w:val="28"/>
        </w:rPr>
      </w:pPr>
      <w:r w:rsidRPr="00AE77FB">
        <w:rPr>
          <w:sz w:val="28"/>
          <w:szCs w:val="28"/>
        </w:rPr>
        <w:t>б) полученные авансы;</w:t>
      </w:r>
    </w:p>
    <w:p w:rsidR="00B62519" w:rsidRPr="00601B7B" w:rsidRDefault="00B62519" w:rsidP="00601B7B">
      <w:pPr>
        <w:widowControl w:val="0"/>
        <w:shd w:val="clear" w:color="auto" w:fill="FDFEFF"/>
        <w:spacing w:line="312" w:lineRule="auto"/>
        <w:ind w:firstLine="709"/>
        <w:jc w:val="both"/>
        <w:rPr>
          <w:sz w:val="32"/>
          <w:szCs w:val="28"/>
        </w:rPr>
      </w:pPr>
      <w:r w:rsidRPr="00601B7B">
        <w:rPr>
          <w:sz w:val="32"/>
          <w:szCs w:val="28"/>
        </w:rPr>
        <w:t>в) уставный капитал; добавочный капитал; резервный капитал; нераспределенная прибыль; полученные авансы.</w:t>
      </w:r>
    </w:p>
    <w:p w:rsidR="00601B7B" w:rsidRPr="00601B7B" w:rsidRDefault="00601B7B" w:rsidP="00601B7B">
      <w:pPr>
        <w:widowControl w:val="0"/>
        <w:shd w:val="clear" w:color="auto" w:fill="FFFFFF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709"/>
        <w:jc w:val="both"/>
        <w:rPr>
          <w:i/>
          <w:color w:val="000000"/>
          <w:sz w:val="28"/>
        </w:rPr>
      </w:pPr>
      <w:r w:rsidRPr="00601B7B">
        <w:rPr>
          <w:i/>
          <w:color w:val="000000"/>
          <w:sz w:val="28"/>
        </w:rPr>
        <w:t>48. ООО «Заря» объявлено банкротом и признано судом не способным восстановить свою платежеспособность в силу реальных потерь капитала. Такой вид банкротства называется:</w:t>
      </w:r>
    </w:p>
    <w:p w:rsidR="00601B7B" w:rsidRPr="00601B7B" w:rsidRDefault="00601B7B" w:rsidP="00601B7B">
      <w:pPr>
        <w:widowControl w:val="0"/>
        <w:shd w:val="clear" w:color="auto" w:fill="FFFFFF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709"/>
        <w:jc w:val="both"/>
        <w:rPr>
          <w:color w:val="000000"/>
          <w:sz w:val="28"/>
        </w:rPr>
      </w:pPr>
      <w:r w:rsidRPr="00601B7B">
        <w:rPr>
          <w:color w:val="000000"/>
          <w:sz w:val="28"/>
        </w:rPr>
        <w:t>а) фиктивное;</w:t>
      </w:r>
    </w:p>
    <w:p w:rsidR="00601B7B" w:rsidRPr="00601B7B" w:rsidRDefault="00601B7B" w:rsidP="00601B7B">
      <w:pPr>
        <w:widowControl w:val="0"/>
        <w:shd w:val="clear" w:color="auto" w:fill="FFFFFF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709"/>
        <w:jc w:val="both"/>
        <w:rPr>
          <w:color w:val="000000"/>
          <w:sz w:val="28"/>
        </w:rPr>
      </w:pPr>
      <w:r w:rsidRPr="00601B7B">
        <w:rPr>
          <w:color w:val="000000"/>
          <w:sz w:val="28"/>
        </w:rPr>
        <w:t>б) реальное;</w:t>
      </w:r>
    </w:p>
    <w:p w:rsidR="00601B7B" w:rsidRPr="00601B7B" w:rsidRDefault="00601B7B" w:rsidP="00601B7B">
      <w:pPr>
        <w:widowControl w:val="0"/>
        <w:shd w:val="clear" w:color="auto" w:fill="FFFFFF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12" w:lineRule="auto"/>
        <w:ind w:firstLine="709"/>
        <w:jc w:val="both"/>
        <w:rPr>
          <w:color w:val="000000"/>
          <w:sz w:val="28"/>
        </w:rPr>
      </w:pPr>
      <w:r w:rsidRPr="00601B7B">
        <w:rPr>
          <w:color w:val="000000"/>
          <w:sz w:val="28"/>
        </w:rPr>
        <w:t xml:space="preserve">в) умышленное; </w:t>
      </w:r>
    </w:p>
    <w:p w:rsidR="00601B7B" w:rsidRPr="00601B7B" w:rsidRDefault="00601B7B" w:rsidP="00601B7B">
      <w:pPr>
        <w:widowControl w:val="0"/>
        <w:shd w:val="clear" w:color="auto" w:fill="FDFEFF"/>
        <w:spacing w:line="312" w:lineRule="auto"/>
        <w:ind w:firstLine="709"/>
        <w:jc w:val="both"/>
        <w:rPr>
          <w:color w:val="000000"/>
          <w:sz w:val="28"/>
        </w:rPr>
      </w:pPr>
      <w:r w:rsidRPr="00601B7B">
        <w:rPr>
          <w:color w:val="000000"/>
          <w:sz w:val="28"/>
        </w:rPr>
        <w:t>г) техническое.</w:t>
      </w:r>
    </w:p>
    <w:p w:rsidR="00601B7B" w:rsidRPr="00601B7B" w:rsidRDefault="00601B7B" w:rsidP="00601B7B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i/>
          <w:color w:val="000000"/>
          <w:sz w:val="28"/>
          <w:lang w:eastAsia="en-US"/>
        </w:rPr>
      </w:pPr>
      <w:r w:rsidRPr="00601B7B">
        <w:rPr>
          <w:rFonts w:eastAsia="Calibri"/>
          <w:i/>
          <w:color w:val="000000"/>
          <w:sz w:val="28"/>
          <w:lang w:eastAsia="en-US"/>
        </w:rPr>
        <w:t>49. При проведении финансового анализа арбитражный управляющий должен руководствоваться принципами полноты и достоверности, в соответствии с которыми:</w:t>
      </w:r>
    </w:p>
    <w:p w:rsidR="00601B7B" w:rsidRPr="00601B7B" w:rsidRDefault="00601B7B" w:rsidP="00601B7B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bCs/>
          <w:color w:val="FF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 xml:space="preserve">а) используются документально подтвержденные данные, необходимые для оценки платежеспособности должника; </w:t>
      </w:r>
    </w:p>
    <w:p w:rsidR="00601B7B" w:rsidRPr="00601B7B" w:rsidRDefault="00601B7B" w:rsidP="00601B7B">
      <w:pPr>
        <w:tabs>
          <w:tab w:val="left" w:pos="993"/>
        </w:tabs>
        <w:spacing w:line="312" w:lineRule="auto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>б) в ходе финансового анализа используются данные, прошедшие проверку в арбитражном суде;</w:t>
      </w:r>
    </w:p>
    <w:p w:rsidR="00601B7B" w:rsidRDefault="00601B7B" w:rsidP="009363BB">
      <w:pPr>
        <w:widowControl w:val="0"/>
        <w:tabs>
          <w:tab w:val="left" w:pos="993"/>
        </w:tabs>
        <w:spacing w:line="312" w:lineRule="auto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>в) все заключения и выводы основываются на расчетах, проверенных аудиторами.</w:t>
      </w:r>
    </w:p>
    <w:p w:rsidR="00601B7B" w:rsidRPr="00601B7B" w:rsidRDefault="00601B7B" w:rsidP="009363BB">
      <w:pPr>
        <w:widowControl w:val="0"/>
        <w:tabs>
          <w:tab w:val="left" w:pos="993"/>
        </w:tabs>
        <w:spacing w:line="312" w:lineRule="auto"/>
        <w:ind w:firstLine="709"/>
        <w:jc w:val="both"/>
        <w:rPr>
          <w:rFonts w:eastAsia="Calibri"/>
          <w:i/>
          <w:color w:val="000000"/>
          <w:sz w:val="28"/>
          <w:lang w:eastAsia="en-US"/>
        </w:rPr>
      </w:pPr>
      <w:r w:rsidRPr="00601B7B">
        <w:rPr>
          <w:rFonts w:eastAsia="Calibri"/>
          <w:i/>
          <w:color w:val="000000"/>
          <w:sz w:val="28"/>
          <w:lang w:eastAsia="en-US"/>
        </w:rPr>
        <w:t xml:space="preserve">50. Дело о банкротстве физического лица может быть возбуждено арбитражным судом при условии, что сумма требований к должнику: </w:t>
      </w:r>
    </w:p>
    <w:p w:rsidR="00601B7B" w:rsidRPr="00601B7B" w:rsidRDefault="00601B7B" w:rsidP="009363BB">
      <w:pPr>
        <w:widowControl w:val="0"/>
        <w:tabs>
          <w:tab w:val="left" w:pos="993"/>
        </w:tabs>
        <w:spacing w:line="312" w:lineRule="auto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>а) со</w:t>
      </w:r>
      <w:r>
        <w:rPr>
          <w:rFonts w:eastAsia="Calibri"/>
          <w:color w:val="000000"/>
          <w:sz w:val="28"/>
          <w:lang w:eastAsia="en-US"/>
        </w:rPr>
        <w:t>ставляет не менее 500 тыс. руб.;</w:t>
      </w:r>
    </w:p>
    <w:p w:rsidR="00601B7B" w:rsidRPr="00601B7B" w:rsidRDefault="00601B7B" w:rsidP="009363BB">
      <w:pPr>
        <w:widowControl w:val="0"/>
        <w:tabs>
          <w:tab w:val="left" w:pos="993"/>
        </w:tabs>
        <w:spacing w:line="312" w:lineRule="auto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>б) в совокупности превышает стоимость его оборотных активов, но составляет не менее 300 ты</w:t>
      </w:r>
      <w:r>
        <w:rPr>
          <w:rFonts w:eastAsia="Calibri"/>
          <w:color w:val="000000"/>
          <w:sz w:val="28"/>
          <w:lang w:eastAsia="en-US"/>
        </w:rPr>
        <w:t>с. руб.;</w:t>
      </w:r>
    </w:p>
    <w:p w:rsidR="00601B7B" w:rsidRPr="00601B7B" w:rsidRDefault="00601B7B" w:rsidP="009363BB">
      <w:pPr>
        <w:widowControl w:val="0"/>
        <w:tabs>
          <w:tab w:val="left" w:pos="993"/>
        </w:tabs>
        <w:spacing w:line="312" w:lineRule="auto"/>
        <w:ind w:firstLine="709"/>
        <w:jc w:val="both"/>
        <w:rPr>
          <w:rFonts w:eastAsia="Calibri"/>
          <w:color w:val="000000"/>
          <w:sz w:val="28"/>
          <w:lang w:eastAsia="en-US"/>
        </w:rPr>
      </w:pPr>
      <w:r w:rsidRPr="00601B7B">
        <w:rPr>
          <w:rFonts w:eastAsia="Calibri"/>
          <w:color w:val="000000"/>
          <w:sz w:val="28"/>
          <w:lang w:eastAsia="en-US"/>
        </w:rPr>
        <w:t>в) составляет 500 минимальных размеров оплаты труда</w:t>
      </w:r>
      <w:r>
        <w:rPr>
          <w:rFonts w:eastAsia="Calibri"/>
          <w:color w:val="000000"/>
          <w:sz w:val="28"/>
          <w:lang w:eastAsia="en-US"/>
        </w:rPr>
        <w:t>.</w:t>
      </w:r>
    </w:p>
    <w:p w:rsidR="00B62519" w:rsidRPr="00B62519" w:rsidRDefault="00B62519" w:rsidP="009363BB">
      <w:pPr>
        <w:widowControl w:val="0"/>
        <w:shd w:val="clear" w:color="auto" w:fill="FFFFFF"/>
        <w:ind w:firstLine="567"/>
        <w:contextualSpacing/>
        <w:jc w:val="center"/>
        <w:rPr>
          <w:rFonts w:eastAsia="Calibri"/>
          <w:bCs/>
          <w:sz w:val="28"/>
          <w:szCs w:val="28"/>
          <w:lang w:eastAsia="en-US"/>
        </w:rPr>
      </w:pPr>
    </w:p>
    <w:p w:rsidR="00AE77FB" w:rsidRDefault="00AE77FB" w:rsidP="009363BB">
      <w:pPr>
        <w:widowControl w:val="0"/>
        <w:spacing w:after="160" w:line="259" w:lineRule="auto"/>
        <w:rPr>
          <w:b/>
          <w:color w:val="000000"/>
          <w:sz w:val="28"/>
          <w:szCs w:val="22"/>
          <w:lang w:eastAsia="zh-CN"/>
        </w:rPr>
      </w:pPr>
      <w:r>
        <w:rPr>
          <w:b/>
          <w:color w:val="000000"/>
          <w:sz w:val="28"/>
          <w:szCs w:val="22"/>
          <w:lang w:eastAsia="zh-CN"/>
        </w:rPr>
        <w:br w:type="page"/>
      </w:r>
    </w:p>
    <w:p w:rsidR="00B62519" w:rsidRPr="009B3A34" w:rsidRDefault="003525E5" w:rsidP="009363BB">
      <w:pPr>
        <w:widowControl w:val="0"/>
        <w:spacing w:after="3" w:line="262" w:lineRule="auto"/>
        <w:ind w:hanging="10"/>
        <w:jc w:val="center"/>
        <w:outlineLvl w:val="1"/>
        <w:rPr>
          <w:b/>
          <w:color w:val="000000"/>
          <w:sz w:val="32"/>
          <w:szCs w:val="22"/>
          <w:lang w:eastAsia="zh-CN"/>
        </w:rPr>
      </w:pPr>
      <w:r w:rsidRPr="009B3A34">
        <w:rPr>
          <w:b/>
          <w:color w:val="000000"/>
          <w:sz w:val="32"/>
          <w:szCs w:val="22"/>
          <w:lang w:eastAsia="zh-CN"/>
        </w:rPr>
        <w:t>4</w:t>
      </w:r>
      <w:r w:rsidR="009B3A34" w:rsidRPr="009B3A34">
        <w:rPr>
          <w:b/>
          <w:color w:val="000000"/>
          <w:sz w:val="32"/>
          <w:szCs w:val="22"/>
          <w:lang w:eastAsia="zh-CN"/>
        </w:rPr>
        <w:t xml:space="preserve"> Практические задания</w:t>
      </w:r>
    </w:p>
    <w:p w:rsidR="00B62519" w:rsidRPr="009363BB" w:rsidRDefault="00B62519" w:rsidP="009363BB">
      <w:pPr>
        <w:widowControl w:val="0"/>
        <w:spacing w:after="20" w:line="259" w:lineRule="auto"/>
        <w:ind w:left="708"/>
        <w:rPr>
          <w:color w:val="000000"/>
          <w:sz w:val="20"/>
          <w:szCs w:val="22"/>
          <w:lang w:eastAsia="zh-CN"/>
        </w:rPr>
      </w:pPr>
      <w:r w:rsidRPr="007F7BBA">
        <w:rPr>
          <w:b/>
          <w:color w:val="000000"/>
          <w:sz w:val="22"/>
          <w:szCs w:val="22"/>
          <w:lang w:eastAsia="zh-CN"/>
        </w:rPr>
        <w:t xml:space="preserve"> </w:t>
      </w:r>
    </w:p>
    <w:p w:rsidR="00B62519" w:rsidRPr="007F7BBA" w:rsidRDefault="00AE77FB" w:rsidP="009363BB">
      <w:pPr>
        <w:widowControl w:val="0"/>
        <w:ind w:firstLine="567"/>
        <w:outlineLvl w:val="2"/>
        <w:rPr>
          <w:i/>
          <w:color w:val="000000"/>
          <w:sz w:val="28"/>
          <w:szCs w:val="28"/>
          <w:lang w:eastAsia="zh-CN"/>
        </w:rPr>
      </w:pPr>
      <w:r w:rsidRPr="007F7BBA">
        <w:rPr>
          <w:i/>
          <w:color w:val="000000"/>
          <w:sz w:val="28"/>
          <w:szCs w:val="28"/>
          <w:lang w:eastAsia="zh-CN"/>
        </w:rPr>
        <w:t>Задание</w:t>
      </w:r>
      <w:r w:rsidR="00B62519" w:rsidRPr="007F7BBA">
        <w:rPr>
          <w:i/>
          <w:color w:val="000000"/>
          <w:sz w:val="28"/>
          <w:szCs w:val="28"/>
          <w:lang w:eastAsia="zh-CN"/>
        </w:rPr>
        <w:t xml:space="preserve"> 1 </w:t>
      </w:r>
    </w:p>
    <w:p w:rsidR="007F7BBA" w:rsidRPr="007F7BBA" w:rsidRDefault="007F7BBA" w:rsidP="009363BB">
      <w:pPr>
        <w:widowControl w:val="0"/>
        <w:spacing w:line="288" w:lineRule="auto"/>
        <w:ind w:firstLine="567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F7BBA">
        <w:rPr>
          <w:rFonts w:eastAsia="Calibri"/>
          <w:sz w:val="28"/>
          <w:szCs w:val="28"/>
          <w:lang w:eastAsia="en-US"/>
        </w:rPr>
        <w:t xml:space="preserve">В ООО «Бинго» величина </w:t>
      </w:r>
      <w:proofErr w:type="spellStart"/>
      <w:r w:rsidRPr="007F7BBA">
        <w:rPr>
          <w:rFonts w:eastAsia="Calibri"/>
          <w:sz w:val="28"/>
          <w:szCs w:val="28"/>
          <w:lang w:eastAsia="en-US"/>
        </w:rPr>
        <w:t>внеоборотных</w:t>
      </w:r>
      <w:proofErr w:type="spellEnd"/>
      <w:r w:rsidRPr="007F7BBA">
        <w:rPr>
          <w:rFonts w:eastAsia="Calibri"/>
          <w:sz w:val="28"/>
          <w:szCs w:val="28"/>
          <w:lang w:eastAsia="en-US"/>
        </w:rPr>
        <w:t xml:space="preserve"> активов составляет 2 м</w:t>
      </w:r>
      <w:r w:rsidR="009363BB">
        <w:rPr>
          <w:rFonts w:eastAsia="Calibri"/>
          <w:sz w:val="28"/>
          <w:szCs w:val="28"/>
          <w:lang w:eastAsia="en-US"/>
        </w:rPr>
        <w:t>лн</w:t>
      </w:r>
      <w:r w:rsidRPr="007F7BBA">
        <w:rPr>
          <w:rFonts w:eastAsia="Calibri"/>
          <w:sz w:val="28"/>
          <w:szCs w:val="28"/>
          <w:lang w:eastAsia="en-US"/>
        </w:rPr>
        <w:t xml:space="preserve"> рублей, размер оборотных активов </w:t>
      </w:r>
      <w:r w:rsidR="009363BB">
        <w:rPr>
          <w:rFonts w:eastAsia="Calibri"/>
          <w:sz w:val="28"/>
          <w:szCs w:val="28"/>
          <w:lang w:eastAsia="en-US"/>
        </w:rPr>
        <w:t>–</w:t>
      </w:r>
      <w:r w:rsidRPr="007F7BBA">
        <w:rPr>
          <w:rFonts w:eastAsia="Calibri"/>
          <w:sz w:val="28"/>
          <w:szCs w:val="28"/>
          <w:lang w:eastAsia="en-US"/>
        </w:rPr>
        <w:t xml:space="preserve"> 1 м</w:t>
      </w:r>
      <w:r w:rsidR="009363BB">
        <w:rPr>
          <w:rFonts w:eastAsia="Calibri"/>
          <w:sz w:val="28"/>
          <w:szCs w:val="28"/>
          <w:lang w:eastAsia="en-US"/>
        </w:rPr>
        <w:t>лн</w:t>
      </w:r>
      <w:r w:rsidRPr="007F7BBA">
        <w:rPr>
          <w:rFonts w:eastAsia="Calibri"/>
          <w:sz w:val="28"/>
          <w:szCs w:val="28"/>
          <w:lang w:eastAsia="en-US"/>
        </w:rPr>
        <w:t xml:space="preserve"> рублей. Размер краткосрочных обязательств 3 м</w:t>
      </w:r>
      <w:r w:rsidR="009363BB">
        <w:rPr>
          <w:rFonts w:eastAsia="Calibri"/>
          <w:sz w:val="28"/>
          <w:szCs w:val="28"/>
          <w:lang w:eastAsia="en-US"/>
        </w:rPr>
        <w:t>лн</w:t>
      </w:r>
      <w:r w:rsidRPr="007F7BBA">
        <w:rPr>
          <w:rFonts w:eastAsia="Calibri"/>
          <w:sz w:val="28"/>
          <w:szCs w:val="28"/>
          <w:lang w:eastAsia="en-US"/>
        </w:rPr>
        <w:t xml:space="preserve"> рублей, долгосрочных – 100 тысяч рублей. Величина уставного капитала 100 тысяч рублей. Вычислите величину чистых активов</w:t>
      </w:r>
      <w:r w:rsidR="009363BB">
        <w:rPr>
          <w:rFonts w:eastAsia="Calibri"/>
          <w:sz w:val="28"/>
          <w:szCs w:val="28"/>
          <w:lang w:eastAsia="en-US"/>
        </w:rPr>
        <w:t xml:space="preserve"> компании</w:t>
      </w:r>
      <w:r w:rsidRPr="007F7BBA">
        <w:rPr>
          <w:rFonts w:eastAsia="Calibri"/>
          <w:sz w:val="28"/>
          <w:szCs w:val="28"/>
          <w:lang w:eastAsia="en-US"/>
        </w:rPr>
        <w:t>.</w:t>
      </w:r>
    </w:p>
    <w:p w:rsidR="007F7BBA" w:rsidRPr="009363BB" w:rsidRDefault="007F7BBA" w:rsidP="009363BB">
      <w:pPr>
        <w:widowControl w:val="0"/>
        <w:spacing w:line="288" w:lineRule="auto"/>
        <w:ind w:firstLine="567"/>
        <w:jc w:val="both"/>
        <w:outlineLvl w:val="2"/>
        <w:rPr>
          <w:i/>
          <w:color w:val="000000"/>
          <w:sz w:val="20"/>
          <w:szCs w:val="28"/>
          <w:lang w:eastAsia="zh-CN"/>
        </w:rPr>
      </w:pPr>
    </w:p>
    <w:p w:rsidR="007F7BBA" w:rsidRPr="007F7BBA" w:rsidRDefault="007F7BBA" w:rsidP="009363BB">
      <w:pPr>
        <w:widowControl w:val="0"/>
        <w:spacing w:line="288" w:lineRule="auto"/>
        <w:ind w:firstLine="567"/>
        <w:jc w:val="both"/>
        <w:outlineLvl w:val="2"/>
        <w:rPr>
          <w:i/>
          <w:color w:val="000000"/>
          <w:sz w:val="28"/>
          <w:szCs w:val="28"/>
          <w:lang w:eastAsia="zh-CN"/>
        </w:rPr>
      </w:pPr>
      <w:r w:rsidRPr="007F7BBA">
        <w:rPr>
          <w:i/>
          <w:color w:val="000000"/>
          <w:sz w:val="28"/>
          <w:szCs w:val="28"/>
          <w:lang w:eastAsia="zh-CN"/>
        </w:rPr>
        <w:t>Задание 2</w:t>
      </w:r>
    </w:p>
    <w:p w:rsidR="007F7BBA" w:rsidRPr="007F7BBA" w:rsidRDefault="007F7BBA" w:rsidP="009363BB">
      <w:pPr>
        <w:widowControl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F7BBA">
        <w:rPr>
          <w:rFonts w:eastAsia="Calibri"/>
          <w:sz w:val="28"/>
          <w:szCs w:val="28"/>
          <w:lang w:eastAsia="en-US"/>
        </w:rPr>
        <w:t>На основании имеющихся данных произвести расчет стоимости</w:t>
      </w:r>
      <w:r w:rsidR="009363BB">
        <w:rPr>
          <w:rFonts w:eastAsia="Calibri"/>
          <w:sz w:val="28"/>
          <w:szCs w:val="28"/>
          <w:lang w:eastAsia="en-US"/>
        </w:rPr>
        <w:t xml:space="preserve"> чистых активов ООО «С</w:t>
      </w:r>
      <w:r w:rsidRPr="007F7BBA">
        <w:rPr>
          <w:rFonts w:eastAsia="Calibri"/>
          <w:sz w:val="28"/>
          <w:szCs w:val="28"/>
          <w:lang w:eastAsia="en-US"/>
        </w:rPr>
        <w:t>ервис» по состоянию на 01.07 каждого года.</w:t>
      </w:r>
    </w:p>
    <w:tbl>
      <w:tblPr>
        <w:tblW w:w="94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79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</w:tblGrid>
      <w:tr w:rsidR="007F7BBA" w:rsidRPr="007F7BBA" w:rsidTr="00601B7B">
        <w:trPr>
          <w:trHeight w:val="133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b/>
                <w:color w:val="000000"/>
                <w:sz w:val="18"/>
                <w:szCs w:val="22"/>
              </w:rPr>
            </w:pPr>
            <w:r w:rsidRPr="007F7BBA">
              <w:rPr>
                <w:b/>
                <w:color w:val="000000"/>
                <w:sz w:val="18"/>
                <w:szCs w:val="22"/>
              </w:rPr>
              <w:t>АКТИВЫ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b/>
                <w:color w:val="000000"/>
                <w:sz w:val="18"/>
                <w:szCs w:val="22"/>
              </w:rPr>
            </w:pPr>
            <w:r w:rsidRPr="007F7BBA">
              <w:rPr>
                <w:b/>
                <w:color w:val="000000"/>
                <w:sz w:val="18"/>
                <w:szCs w:val="22"/>
              </w:rPr>
              <w:t>ТЫС. РУБ.</w:t>
            </w:r>
          </w:p>
        </w:tc>
      </w:tr>
      <w:tr w:rsidR="007F7BBA" w:rsidRPr="007F7BBA" w:rsidTr="00601B7B">
        <w:trPr>
          <w:trHeight w:val="117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01.10.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01.10.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</w:tr>
      <w:tr w:rsidR="007F7BBA" w:rsidRPr="007F7BBA" w:rsidTr="00601B7B">
        <w:trPr>
          <w:trHeight w:val="64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color w:val="00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40" w:right="-108"/>
              <w:jc w:val="center"/>
              <w:rPr>
                <w:b/>
                <w:color w:val="000000"/>
                <w:sz w:val="18"/>
                <w:szCs w:val="16"/>
              </w:rPr>
            </w:pPr>
            <w:r w:rsidRPr="007F7BBA">
              <w:rPr>
                <w:b/>
                <w:color w:val="000000"/>
                <w:sz w:val="18"/>
                <w:szCs w:val="16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</w:tr>
      <w:tr w:rsidR="007F7BBA" w:rsidRPr="007F7BBA" w:rsidTr="00601B7B">
        <w:trPr>
          <w:trHeight w:val="8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color w:val="000000"/>
                <w:sz w:val="18"/>
                <w:szCs w:val="22"/>
              </w:rPr>
            </w:pPr>
            <w:proofErr w:type="spellStart"/>
            <w:r w:rsidRPr="007F7BBA">
              <w:rPr>
                <w:b/>
                <w:bCs/>
                <w:color w:val="000000"/>
                <w:sz w:val="18"/>
                <w:szCs w:val="22"/>
              </w:rPr>
              <w:t>Внеоборотные</w:t>
            </w:r>
            <w:proofErr w:type="spellEnd"/>
            <w:r w:rsidRPr="007F7BBA">
              <w:rPr>
                <w:b/>
                <w:bCs/>
                <w:color w:val="000000"/>
                <w:sz w:val="18"/>
                <w:szCs w:val="22"/>
              </w:rPr>
              <w:t xml:space="preserve">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1 360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1 318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932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791</w:t>
            </w:r>
          </w:p>
        </w:tc>
      </w:tr>
      <w:tr w:rsidR="007F7BBA" w:rsidRPr="007F7BBA" w:rsidTr="00601B7B">
        <w:trPr>
          <w:trHeight w:val="151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Основные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1 360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1 318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791</w:t>
            </w:r>
          </w:p>
        </w:tc>
      </w:tr>
      <w:tr w:rsidR="007F7BBA" w:rsidRPr="007F7BBA" w:rsidTr="00601B7B">
        <w:trPr>
          <w:trHeight w:val="191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601B7B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Долгосрочные </w:t>
            </w:r>
            <w:proofErr w:type="spellStart"/>
            <w:r>
              <w:rPr>
                <w:color w:val="000000"/>
                <w:sz w:val="18"/>
                <w:szCs w:val="20"/>
              </w:rPr>
              <w:t>финанс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. </w:t>
            </w:r>
            <w:r w:rsidR="007F7BBA" w:rsidRPr="007F7BBA">
              <w:rPr>
                <w:color w:val="000000"/>
                <w:sz w:val="18"/>
                <w:szCs w:val="20"/>
              </w:rPr>
              <w:t>вложения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124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color w:val="000000"/>
                <w:sz w:val="18"/>
                <w:szCs w:val="22"/>
              </w:rPr>
            </w:pPr>
            <w:r w:rsidRPr="007F7BBA">
              <w:rPr>
                <w:b/>
                <w:bCs/>
                <w:color w:val="000000"/>
                <w:sz w:val="18"/>
                <w:szCs w:val="22"/>
              </w:rPr>
              <w:t>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89 122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72 488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48 104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45 162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42 004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43 646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8 244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8 014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7 882</w:t>
            </w:r>
          </w:p>
        </w:tc>
      </w:tr>
      <w:tr w:rsidR="007F7BBA" w:rsidRPr="007F7BBA" w:rsidTr="00601B7B">
        <w:trPr>
          <w:trHeight w:val="19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Запасы и затраты,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46 344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43 781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40 365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40 463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38 954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39 961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5 312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5 089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4 957</w:t>
            </w:r>
          </w:p>
        </w:tc>
      </w:tr>
      <w:tr w:rsidR="007F7BBA" w:rsidRPr="007F7BBA" w:rsidTr="00601B7B">
        <w:trPr>
          <w:trHeight w:val="243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18"/>
              </w:rPr>
            </w:pPr>
            <w:r w:rsidRPr="007F7BBA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7F7BBA" w:rsidRPr="007F7BBA" w:rsidTr="00601B7B">
        <w:trPr>
          <w:trHeight w:val="119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сырье и материалы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20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затраты в незавершенном производстве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14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готовая продукция и товары для перепродажи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46 279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43 714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40 324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40 422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38 913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39 920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5 312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5 089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4 957</w:t>
            </w:r>
          </w:p>
        </w:tc>
      </w:tr>
      <w:tr w:rsidR="007F7BBA" w:rsidRPr="007F7BBA" w:rsidTr="00601B7B">
        <w:trPr>
          <w:trHeight w:val="2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Налог на добавленную 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1 798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558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Дебиторская задолженность (плате</w:t>
            </w:r>
            <w:r w:rsidR="00601B7B">
              <w:rPr>
                <w:color w:val="000000"/>
                <w:sz w:val="18"/>
                <w:szCs w:val="20"/>
              </w:rPr>
              <w:t xml:space="preserve">жи по которой ожидаются в </w:t>
            </w:r>
            <w:proofErr w:type="spellStart"/>
            <w:r w:rsidR="00601B7B">
              <w:rPr>
                <w:color w:val="000000"/>
                <w:sz w:val="18"/>
                <w:szCs w:val="20"/>
              </w:rPr>
              <w:t>теч</w:t>
            </w:r>
            <w:proofErr w:type="spellEnd"/>
            <w:r w:rsidR="00601B7B">
              <w:rPr>
                <w:color w:val="000000"/>
                <w:sz w:val="18"/>
                <w:szCs w:val="20"/>
              </w:rPr>
              <w:t xml:space="preserve">. 12 месяцев после </w:t>
            </w:r>
            <w:proofErr w:type="spellStart"/>
            <w:r w:rsidR="00601B7B">
              <w:rPr>
                <w:color w:val="000000"/>
                <w:sz w:val="18"/>
                <w:szCs w:val="20"/>
              </w:rPr>
              <w:t>отч</w:t>
            </w:r>
            <w:proofErr w:type="spellEnd"/>
            <w:r w:rsidR="00601B7B">
              <w:rPr>
                <w:color w:val="000000"/>
                <w:sz w:val="18"/>
                <w:szCs w:val="20"/>
              </w:rPr>
              <w:t>.</w:t>
            </w:r>
            <w:r w:rsidRPr="007F7BBA">
              <w:rPr>
                <w:color w:val="000000"/>
                <w:sz w:val="18"/>
                <w:szCs w:val="20"/>
              </w:rPr>
              <w:t xml:space="preserve"> даты)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36 240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24 305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6 757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3 035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3 513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2 925</w:t>
            </w:r>
          </w:p>
        </w:tc>
      </w:tr>
      <w:tr w:rsidR="007F7BBA" w:rsidRPr="007F7BBA" w:rsidTr="00601B7B">
        <w:trPr>
          <w:trHeight w:val="198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601B7B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Краткосрочные </w:t>
            </w:r>
            <w:proofErr w:type="spellStart"/>
            <w:r>
              <w:rPr>
                <w:color w:val="000000"/>
                <w:sz w:val="18"/>
                <w:szCs w:val="20"/>
              </w:rPr>
              <w:t>финанс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. </w:t>
            </w:r>
            <w:r w:rsidR="007F7BBA" w:rsidRPr="007F7BBA">
              <w:rPr>
                <w:color w:val="000000"/>
                <w:sz w:val="18"/>
                <w:szCs w:val="20"/>
              </w:rPr>
              <w:t xml:space="preserve">вложения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151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 xml:space="preserve">Денежные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30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color w:val="000000"/>
                <w:sz w:val="18"/>
                <w:szCs w:val="22"/>
              </w:rPr>
            </w:pPr>
            <w:r w:rsidRPr="007F7BBA">
              <w:rPr>
                <w:b/>
                <w:bCs/>
                <w:color w:val="000000"/>
                <w:sz w:val="18"/>
                <w:szCs w:val="22"/>
              </w:rPr>
              <w:t>Итого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90 482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73 806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49 036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46 059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42 866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44 473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9 035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8 805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7F7BBA">
              <w:rPr>
                <w:b/>
                <w:bCs/>
                <w:color w:val="000000"/>
                <w:sz w:val="18"/>
                <w:szCs w:val="20"/>
              </w:rPr>
              <w:t>8 673</w:t>
            </w:r>
          </w:p>
        </w:tc>
      </w:tr>
      <w:tr w:rsidR="007F7BBA" w:rsidRPr="007F7BBA" w:rsidTr="00601B7B">
        <w:trPr>
          <w:trHeight w:val="64"/>
        </w:trPr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b/>
                <w:color w:val="000000"/>
                <w:sz w:val="18"/>
                <w:szCs w:val="20"/>
              </w:rPr>
            </w:pPr>
            <w:r w:rsidRPr="007F7BBA">
              <w:rPr>
                <w:b/>
                <w:color w:val="000000"/>
                <w:sz w:val="18"/>
                <w:szCs w:val="20"/>
              </w:rPr>
              <w:t>ПАССИВЫ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b/>
                <w:color w:val="000000"/>
                <w:sz w:val="18"/>
                <w:szCs w:val="16"/>
              </w:rPr>
            </w:pPr>
            <w:r w:rsidRPr="007F7BBA">
              <w:rPr>
                <w:b/>
                <w:color w:val="000000"/>
                <w:sz w:val="18"/>
                <w:szCs w:val="16"/>
              </w:rPr>
              <w:t>ТЫС. РУБ.</w:t>
            </w:r>
          </w:p>
        </w:tc>
      </w:tr>
      <w:tr w:rsidR="007F7BBA" w:rsidRPr="007F7BBA" w:rsidTr="00601B7B">
        <w:trPr>
          <w:trHeight w:val="183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01.10.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01.04.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01.10.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01.01.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01.04.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01.07.</w:t>
            </w:r>
          </w:p>
        </w:tc>
      </w:tr>
      <w:tr w:rsidR="007F7BBA" w:rsidRPr="007F7BBA" w:rsidTr="00601B7B">
        <w:trPr>
          <w:trHeight w:val="197"/>
        </w:trPr>
        <w:tc>
          <w:tcPr>
            <w:tcW w:w="2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BBA" w:rsidRPr="007F7BBA" w:rsidRDefault="007F7BBA" w:rsidP="009363BB">
            <w:pPr>
              <w:widowControl w:val="0"/>
              <w:jc w:val="center"/>
              <w:rPr>
                <w:color w:val="000000"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40" w:right="-108"/>
              <w:jc w:val="center"/>
              <w:rPr>
                <w:b/>
                <w:color w:val="000000"/>
                <w:sz w:val="18"/>
                <w:szCs w:val="16"/>
              </w:rPr>
            </w:pPr>
            <w:r w:rsidRPr="007F7BBA">
              <w:rPr>
                <w:b/>
                <w:color w:val="000000"/>
                <w:sz w:val="18"/>
                <w:szCs w:val="16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7BBA" w:rsidRPr="007F7BBA" w:rsidRDefault="007F7BBA" w:rsidP="009363BB">
            <w:pPr>
              <w:widowControl w:val="0"/>
              <w:rPr>
                <w:rFonts w:eastAsia="Calibri"/>
                <w:b/>
                <w:sz w:val="18"/>
                <w:szCs w:val="22"/>
                <w:lang w:eastAsia="en-US"/>
              </w:rPr>
            </w:pPr>
            <w:r w:rsidRPr="007F7BBA">
              <w:rPr>
                <w:rFonts w:eastAsia="Calibri"/>
                <w:b/>
                <w:sz w:val="18"/>
                <w:szCs w:val="22"/>
                <w:lang w:eastAsia="en-US"/>
              </w:rPr>
              <w:t>20ХХ</w:t>
            </w:r>
          </w:p>
        </w:tc>
      </w:tr>
      <w:tr w:rsidR="007F7BBA" w:rsidRPr="007F7BBA" w:rsidTr="00601B7B">
        <w:trPr>
          <w:trHeight w:val="114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color w:val="000000"/>
                <w:sz w:val="18"/>
                <w:szCs w:val="22"/>
              </w:rPr>
            </w:pPr>
            <w:r w:rsidRPr="007F7BBA">
              <w:rPr>
                <w:b/>
                <w:bCs/>
                <w:color w:val="000000"/>
                <w:sz w:val="18"/>
                <w:szCs w:val="22"/>
              </w:rPr>
              <w:t>Источники собственных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14 803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18 941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15 390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14 693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14 354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13 780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-36 062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-36 266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-36 419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Уставной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2 243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Добавоч</w:t>
            </w:r>
            <w:r w:rsidR="00601B7B">
              <w:rPr>
                <w:color w:val="000000"/>
                <w:sz w:val="18"/>
                <w:szCs w:val="20"/>
              </w:rPr>
              <w:t>ный</w:t>
            </w:r>
            <w:r w:rsidRPr="007F7BBA">
              <w:rPr>
                <w:color w:val="000000"/>
                <w:sz w:val="18"/>
                <w:szCs w:val="20"/>
              </w:rPr>
              <w:t xml:space="preserve">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529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Резервный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Нераспределенная прибыль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12 031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16 169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12 618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11 921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11 582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11 008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-38 834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-39 038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-39 191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Непокр</w:t>
            </w:r>
            <w:r w:rsidR="00601B7B">
              <w:rPr>
                <w:color w:val="000000"/>
                <w:sz w:val="18"/>
                <w:szCs w:val="20"/>
              </w:rPr>
              <w:t xml:space="preserve">ытый </w:t>
            </w:r>
            <w:r w:rsidRPr="007F7BBA">
              <w:rPr>
                <w:color w:val="000000"/>
                <w:sz w:val="18"/>
                <w:szCs w:val="20"/>
              </w:rPr>
              <w:t>убыток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277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color w:val="000000"/>
                <w:sz w:val="18"/>
                <w:szCs w:val="22"/>
              </w:rPr>
            </w:pPr>
            <w:r w:rsidRPr="007F7BBA">
              <w:rPr>
                <w:b/>
                <w:bCs/>
                <w:color w:val="000000"/>
                <w:sz w:val="18"/>
                <w:szCs w:val="22"/>
              </w:rPr>
              <w:t>Заемные источники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75 679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54 865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33 646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31 366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28 512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30 693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45 097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45 071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45 092</w:t>
            </w:r>
          </w:p>
        </w:tc>
      </w:tr>
      <w:tr w:rsidR="007F7BBA" w:rsidRPr="007F7BBA" w:rsidTr="00601B7B">
        <w:trPr>
          <w:trHeight w:val="27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Долгосрочные займы и кредиты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14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Краткосрочные займы и кредиты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21 792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21 701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17 298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14 000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14 000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14 000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14 000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13 974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13 974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color w:val="000000"/>
                <w:sz w:val="18"/>
                <w:szCs w:val="20"/>
              </w:rPr>
            </w:pPr>
            <w:r w:rsidRPr="007F7BBA">
              <w:rPr>
                <w:color w:val="000000"/>
                <w:sz w:val="18"/>
                <w:szCs w:val="20"/>
              </w:rPr>
              <w:t>Кредиторская задолженность,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53 887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33 164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16 348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17 366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14 512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16 693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31 097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31 097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31 118</w:t>
            </w: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7F7BBA" w:rsidRPr="007F7BBA" w:rsidTr="00601B7B">
        <w:trPr>
          <w:trHeight w:val="25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задолженность перед поставщиками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10 780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11 905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8 186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9 481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23 153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23 153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23 153</w:t>
            </w:r>
          </w:p>
        </w:tc>
      </w:tr>
      <w:tr w:rsidR="007F7BBA" w:rsidRPr="007F7BBA" w:rsidTr="00601B7B">
        <w:trPr>
          <w:trHeight w:val="178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 xml:space="preserve">задолженность перед персоналом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</w:tr>
      <w:tr w:rsidR="007F7BBA" w:rsidRPr="007F7BBA" w:rsidTr="00601B7B">
        <w:trPr>
          <w:trHeight w:val="39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задолженность перед гос.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12</w:t>
            </w:r>
          </w:p>
        </w:tc>
      </w:tr>
      <w:tr w:rsidR="007F7BBA" w:rsidRPr="007F7BBA" w:rsidTr="00601B7B">
        <w:trPr>
          <w:trHeight w:val="17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задолженность по налогам и сборам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1 014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9</w:t>
            </w:r>
          </w:p>
        </w:tc>
      </w:tr>
      <w:tr w:rsidR="007F7BBA" w:rsidRPr="007F7BBA" w:rsidTr="00601B7B">
        <w:trPr>
          <w:trHeight w:val="270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i/>
                <w:color w:val="000000"/>
                <w:sz w:val="18"/>
                <w:szCs w:val="18"/>
              </w:rPr>
            </w:pPr>
            <w:r w:rsidRPr="007F7BBA">
              <w:rPr>
                <w:i/>
                <w:color w:val="000000"/>
                <w:sz w:val="18"/>
                <w:szCs w:val="18"/>
              </w:rPr>
              <w:t>прочие кредиторы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53 831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33 164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4 554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5 461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6 326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7 181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7 944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7 944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color w:val="000000"/>
                <w:sz w:val="18"/>
                <w:szCs w:val="16"/>
              </w:rPr>
            </w:pPr>
            <w:r w:rsidRPr="007F7BBA">
              <w:rPr>
                <w:color w:val="000000"/>
                <w:sz w:val="18"/>
                <w:szCs w:val="16"/>
              </w:rPr>
              <w:t>7 944</w:t>
            </w:r>
          </w:p>
        </w:tc>
      </w:tr>
      <w:tr w:rsidR="007F7BBA" w:rsidRPr="007F7BBA" w:rsidTr="00601B7B">
        <w:trPr>
          <w:trHeight w:val="31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93" w:right="-108"/>
              <w:rPr>
                <w:b/>
                <w:bCs/>
                <w:i/>
                <w:iCs/>
                <w:color w:val="000000"/>
                <w:sz w:val="18"/>
                <w:szCs w:val="22"/>
              </w:rPr>
            </w:pPr>
            <w:r w:rsidRPr="007F7BBA">
              <w:rPr>
                <w:b/>
                <w:bCs/>
                <w:i/>
                <w:iCs/>
                <w:color w:val="000000"/>
                <w:sz w:val="18"/>
                <w:szCs w:val="22"/>
              </w:rPr>
              <w:t>Итого ПАССИВОВ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90 482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73 806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49 036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46 059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42 866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44 473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9 035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8 805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BFBFBF" w:fill="auto"/>
            <w:vAlign w:val="center"/>
            <w:hideMark/>
          </w:tcPr>
          <w:p w:rsidR="007F7BBA" w:rsidRPr="007F7BBA" w:rsidRDefault="007F7BBA" w:rsidP="009363BB">
            <w:pPr>
              <w:widowControl w:val="0"/>
              <w:ind w:left="-53" w:right="-69"/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F7BBA">
              <w:rPr>
                <w:b/>
                <w:bCs/>
                <w:color w:val="000000"/>
                <w:sz w:val="18"/>
                <w:szCs w:val="16"/>
              </w:rPr>
              <w:t>8 673</w:t>
            </w:r>
          </w:p>
        </w:tc>
      </w:tr>
    </w:tbl>
    <w:p w:rsidR="00601B7B" w:rsidRPr="00601B7B" w:rsidRDefault="00601B7B" w:rsidP="009363BB">
      <w:pPr>
        <w:widowControl w:val="0"/>
        <w:spacing w:line="288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01B7B">
        <w:rPr>
          <w:rFonts w:eastAsia="Calibri"/>
          <w:i/>
          <w:sz w:val="28"/>
          <w:szCs w:val="28"/>
          <w:lang w:eastAsia="en-US"/>
        </w:rPr>
        <w:t>Задание 3</w:t>
      </w:r>
    </w:p>
    <w:p w:rsidR="00601B7B" w:rsidRPr="00601B7B" w:rsidRDefault="00601B7B" w:rsidP="009363BB">
      <w:pPr>
        <w:widowControl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B7B">
        <w:rPr>
          <w:rFonts w:eastAsia="Calibri"/>
          <w:sz w:val="28"/>
          <w:szCs w:val="28"/>
          <w:lang w:eastAsia="en-US"/>
        </w:rPr>
        <w:t>На основании имеющихся данных дать оценку финансового состояния О</w:t>
      </w:r>
      <w:r>
        <w:rPr>
          <w:rFonts w:eastAsia="Calibri"/>
          <w:sz w:val="28"/>
          <w:szCs w:val="28"/>
          <w:lang w:eastAsia="en-US"/>
        </w:rPr>
        <w:t>О</w:t>
      </w:r>
      <w:r w:rsidRPr="00601B7B">
        <w:rPr>
          <w:rFonts w:eastAsia="Calibri"/>
          <w:sz w:val="28"/>
          <w:szCs w:val="28"/>
          <w:lang w:eastAsia="en-US"/>
        </w:rPr>
        <w:t>О «МОРОЗАВТО</w:t>
      </w:r>
      <w:r>
        <w:rPr>
          <w:rFonts w:eastAsia="Calibri"/>
          <w:sz w:val="28"/>
          <w:szCs w:val="28"/>
          <w:lang w:eastAsia="en-US"/>
        </w:rPr>
        <w:t>»</w:t>
      </w:r>
      <w:r w:rsidRPr="00601B7B">
        <w:rPr>
          <w:rFonts w:eastAsia="Calibri"/>
          <w:sz w:val="28"/>
          <w:szCs w:val="28"/>
          <w:lang w:eastAsia="en-US"/>
        </w:rPr>
        <w:t xml:space="preserve"> и выразить мнение о вероятности наступления банкротства.</w:t>
      </w:r>
    </w:p>
    <w:tbl>
      <w:tblPr>
        <w:tblStyle w:val="71"/>
        <w:tblW w:w="92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24"/>
        <w:gridCol w:w="1047"/>
        <w:gridCol w:w="994"/>
        <w:gridCol w:w="1134"/>
      </w:tblGrid>
      <w:tr w:rsidR="00601B7B" w:rsidRPr="009363BB" w:rsidTr="009363BB">
        <w:tc>
          <w:tcPr>
            <w:tcW w:w="6124" w:type="dxa"/>
            <w:vMerge w:val="restart"/>
            <w:vAlign w:val="center"/>
          </w:tcPr>
          <w:p w:rsidR="00601B7B" w:rsidRPr="009363BB" w:rsidRDefault="00601B7B" w:rsidP="009363BB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63BB">
              <w:rPr>
                <w:b/>
                <w:color w:val="000000"/>
                <w:sz w:val="20"/>
                <w:szCs w:val="20"/>
              </w:rPr>
              <w:t>АКТИВЫ</w:t>
            </w:r>
          </w:p>
        </w:tc>
        <w:tc>
          <w:tcPr>
            <w:tcW w:w="3175" w:type="dxa"/>
            <w:gridSpan w:val="3"/>
          </w:tcPr>
          <w:p w:rsidR="00601B7B" w:rsidRPr="009363BB" w:rsidRDefault="00601B7B" w:rsidP="009363BB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363BB">
              <w:rPr>
                <w:b/>
                <w:color w:val="000000"/>
                <w:sz w:val="20"/>
                <w:szCs w:val="20"/>
              </w:rPr>
              <w:t>ТЫС. РУБ.</w:t>
            </w:r>
          </w:p>
        </w:tc>
      </w:tr>
      <w:tr w:rsidR="00601B7B" w:rsidRPr="009363BB" w:rsidTr="009363BB">
        <w:tc>
          <w:tcPr>
            <w:tcW w:w="6124" w:type="dxa"/>
            <w:vMerge/>
          </w:tcPr>
          <w:p w:rsidR="00601B7B" w:rsidRPr="009363BB" w:rsidRDefault="00601B7B" w:rsidP="009363BB">
            <w:pPr>
              <w:widowControl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  <w:tc>
          <w:tcPr>
            <w:tcW w:w="99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  <w:tc>
          <w:tcPr>
            <w:tcW w:w="113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</w:tr>
      <w:tr w:rsidR="00601B7B" w:rsidRPr="009363BB" w:rsidTr="009363BB">
        <w:tc>
          <w:tcPr>
            <w:tcW w:w="6124" w:type="dxa"/>
            <w:vMerge/>
          </w:tcPr>
          <w:p w:rsidR="00601B7B" w:rsidRPr="009363BB" w:rsidRDefault="00601B7B" w:rsidP="009363BB">
            <w:pPr>
              <w:widowControl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</w:t>
            </w:r>
            <w:r w:rsidR="009363BB" w:rsidRPr="009363BB">
              <w:rPr>
                <w:color w:val="000000"/>
                <w:sz w:val="20"/>
                <w:szCs w:val="20"/>
              </w:rPr>
              <w:t>ХХ</w:t>
            </w:r>
          </w:p>
        </w:tc>
        <w:tc>
          <w:tcPr>
            <w:tcW w:w="99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</w:t>
            </w:r>
            <w:r w:rsidR="009363BB" w:rsidRPr="009363BB">
              <w:rPr>
                <w:color w:val="000000"/>
                <w:sz w:val="20"/>
                <w:szCs w:val="20"/>
              </w:rPr>
              <w:t>ХХ</w:t>
            </w:r>
          </w:p>
        </w:tc>
        <w:tc>
          <w:tcPr>
            <w:tcW w:w="113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</w:t>
            </w:r>
            <w:r w:rsidR="009363BB" w:rsidRPr="009363BB">
              <w:rPr>
                <w:color w:val="000000"/>
                <w:sz w:val="20"/>
                <w:szCs w:val="20"/>
              </w:rPr>
              <w:t>ХХ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363BB">
              <w:rPr>
                <w:b/>
                <w:bCs/>
                <w:color w:val="000000"/>
                <w:sz w:val="20"/>
                <w:szCs w:val="20"/>
              </w:rPr>
              <w:t>Внеоборотные</w:t>
            </w:r>
            <w:proofErr w:type="spellEnd"/>
            <w:r w:rsidRPr="009363BB">
              <w:rPr>
                <w:b/>
                <w:bCs/>
                <w:color w:val="000000"/>
                <w:sz w:val="20"/>
                <w:szCs w:val="20"/>
              </w:rPr>
              <w:t xml:space="preserve"> активы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7 356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6 422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5 881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6 221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5 095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4 098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1 082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1 538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 xml:space="preserve">Прочие </w:t>
            </w:r>
            <w:proofErr w:type="spellStart"/>
            <w:r w:rsidRPr="009363BB">
              <w:rPr>
                <w:color w:val="000000"/>
                <w:sz w:val="20"/>
                <w:szCs w:val="20"/>
              </w:rPr>
              <w:t>внеоборотные</w:t>
            </w:r>
            <w:proofErr w:type="spellEnd"/>
            <w:r w:rsidRPr="009363BB">
              <w:rPr>
                <w:color w:val="000000"/>
                <w:sz w:val="20"/>
                <w:szCs w:val="20"/>
              </w:rPr>
              <w:t xml:space="preserve"> активы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245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Оборотные активы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956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1 038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1 170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Запасы и затраты,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215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172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697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838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895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Прочие  оборотные активы</w:t>
            </w:r>
          </w:p>
        </w:tc>
        <w:tc>
          <w:tcPr>
            <w:tcW w:w="1047" w:type="dxa"/>
            <w:vAlign w:val="center"/>
          </w:tcPr>
          <w:p w:rsidR="00601B7B" w:rsidRPr="009363BB" w:rsidRDefault="00601B7B" w:rsidP="009363BB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601B7B" w:rsidRPr="009363BB" w:rsidRDefault="00601B7B" w:rsidP="009363BB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1B7B" w:rsidRPr="009363BB" w:rsidRDefault="00601B7B" w:rsidP="009363BB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 xml:space="preserve">Денежные средства 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103</w:t>
            </w:r>
          </w:p>
        </w:tc>
      </w:tr>
      <w:tr w:rsidR="00601B7B" w:rsidRPr="009363BB" w:rsidTr="009363BB">
        <w:tc>
          <w:tcPr>
            <w:tcW w:w="6124" w:type="dxa"/>
            <w:vAlign w:val="center"/>
          </w:tcPr>
          <w:p w:rsidR="00601B7B" w:rsidRPr="009363BB" w:rsidRDefault="00601B7B" w:rsidP="009363BB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Итого АКТИВОВ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8 312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7 460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7 051</w:t>
            </w:r>
          </w:p>
        </w:tc>
      </w:tr>
      <w:tr w:rsidR="00601B7B" w:rsidRPr="009363BB" w:rsidTr="009363BB">
        <w:tc>
          <w:tcPr>
            <w:tcW w:w="6124" w:type="dxa"/>
            <w:vMerge w:val="restart"/>
            <w:vAlign w:val="center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363BB">
              <w:rPr>
                <w:b/>
                <w:color w:val="000000"/>
                <w:sz w:val="20"/>
                <w:szCs w:val="20"/>
              </w:rPr>
              <w:t>ПАССИВЫ</w:t>
            </w:r>
          </w:p>
        </w:tc>
        <w:tc>
          <w:tcPr>
            <w:tcW w:w="3175" w:type="dxa"/>
            <w:gridSpan w:val="3"/>
            <w:vAlign w:val="bottom"/>
          </w:tcPr>
          <w:p w:rsidR="00601B7B" w:rsidRPr="009363BB" w:rsidRDefault="00601B7B" w:rsidP="009363B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363BB">
              <w:rPr>
                <w:b/>
                <w:color w:val="000000"/>
                <w:sz w:val="20"/>
                <w:szCs w:val="20"/>
              </w:rPr>
              <w:t>ТЫС. РУБ.</w:t>
            </w:r>
          </w:p>
        </w:tc>
      </w:tr>
      <w:tr w:rsidR="00601B7B" w:rsidRPr="009363BB" w:rsidTr="009363BB">
        <w:tc>
          <w:tcPr>
            <w:tcW w:w="6124" w:type="dxa"/>
            <w:vMerge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  <w:tc>
          <w:tcPr>
            <w:tcW w:w="99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  <w:tc>
          <w:tcPr>
            <w:tcW w:w="113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31.12.</w:t>
            </w:r>
          </w:p>
        </w:tc>
      </w:tr>
      <w:tr w:rsidR="00601B7B" w:rsidRPr="009363BB" w:rsidTr="009363BB">
        <w:tc>
          <w:tcPr>
            <w:tcW w:w="6124" w:type="dxa"/>
            <w:vMerge/>
            <w:vAlign w:val="center"/>
          </w:tcPr>
          <w:p w:rsidR="00601B7B" w:rsidRPr="009363BB" w:rsidRDefault="00601B7B" w:rsidP="009363B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9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601B7B" w:rsidRPr="009363BB" w:rsidRDefault="00601B7B" w:rsidP="009363BB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2017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Источники собственных средств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2 315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1 016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-1 408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Уставной капитал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Добавочный капитал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10 978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10 956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10 942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Резервный капитал</w:t>
            </w:r>
          </w:p>
        </w:tc>
        <w:tc>
          <w:tcPr>
            <w:tcW w:w="1047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Нераспределенная прибыль</w:t>
            </w:r>
          </w:p>
        </w:tc>
        <w:tc>
          <w:tcPr>
            <w:tcW w:w="1047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Непокрытый убыток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-8 673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-9 950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-12 360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Обязательства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5 997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6 444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8 459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Долгосрочные займы и кредиты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Краткосрочные займы и кредиты</w:t>
            </w:r>
          </w:p>
        </w:tc>
        <w:tc>
          <w:tcPr>
            <w:tcW w:w="1047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Кредиторская задолженность,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5 641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6 414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8 439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задолженность перед поставщиками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1 088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795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1 011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задолженность перед персоналом организации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1 078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2 289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3 688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задолженность перед государственными внебюджетными фондами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623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455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366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задолженность по налогам и сборам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2 780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2 774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3 330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прочие кредиторы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44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color w:val="000000"/>
                <w:sz w:val="20"/>
                <w:szCs w:val="20"/>
              </w:rPr>
            </w:pPr>
            <w:r w:rsidRPr="009363BB">
              <w:rPr>
                <w:color w:val="000000"/>
                <w:sz w:val="20"/>
                <w:szCs w:val="20"/>
              </w:rPr>
              <w:t>Прочие обязательства</w:t>
            </w:r>
          </w:p>
        </w:tc>
        <w:tc>
          <w:tcPr>
            <w:tcW w:w="1047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9363BB"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01B7B" w:rsidRPr="009363BB" w:rsidTr="009363BB">
        <w:tc>
          <w:tcPr>
            <w:tcW w:w="612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Итого ПАССИВОВ </w:t>
            </w:r>
          </w:p>
        </w:tc>
        <w:tc>
          <w:tcPr>
            <w:tcW w:w="1047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8 312</w:t>
            </w:r>
          </w:p>
        </w:tc>
        <w:tc>
          <w:tcPr>
            <w:tcW w:w="99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7 460</w:t>
            </w:r>
          </w:p>
        </w:tc>
        <w:tc>
          <w:tcPr>
            <w:tcW w:w="1134" w:type="dxa"/>
            <w:vAlign w:val="bottom"/>
          </w:tcPr>
          <w:p w:rsidR="00601B7B" w:rsidRPr="009363BB" w:rsidRDefault="00601B7B" w:rsidP="009363BB">
            <w:pPr>
              <w:widowControl w:val="0"/>
              <w:spacing w:line="28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363BB">
              <w:rPr>
                <w:b/>
                <w:bCs/>
                <w:color w:val="000000"/>
                <w:sz w:val="20"/>
                <w:szCs w:val="20"/>
              </w:rPr>
              <w:t>7 051</w:t>
            </w:r>
          </w:p>
        </w:tc>
      </w:tr>
    </w:tbl>
    <w:p w:rsidR="00601B7B" w:rsidRPr="00601B7B" w:rsidRDefault="00601B7B" w:rsidP="009363BB">
      <w:pPr>
        <w:widowControl w:val="0"/>
        <w:jc w:val="both"/>
        <w:rPr>
          <w:rFonts w:eastAsia="Calibri"/>
          <w:sz w:val="22"/>
          <w:szCs w:val="28"/>
          <w:lang w:eastAsia="en-US"/>
        </w:rPr>
      </w:pPr>
    </w:p>
    <w:p w:rsidR="009363BB" w:rsidRPr="009363BB" w:rsidRDefault="009363BB" w:rsidP="009363BB">
      <w:pPr>
        <w:widowControl w:val="0"/>
        <w:spacing w:after="15"/>
        <w:ind w:right="2" w:firstLine="709"/>
        <w:jc w:val="both"/>
        <w:rPr>
          <w:i/>
          <w:color w:val="000000"/>
          <w:sz w:val="28"/>
          <w:szCs w:val="22"/>
          <w:lang w:eastAsia="zh-CN"/>
        </w:rPr>
      </w:pPr>
      <w:r w:rsidRPr="009363BB">
        <w:rPr>
          <w:i/>
          <w:color w:val="000000"/>
          <w:sz w:val="28"/>
          <w:szCs w:val="22"/>
          <w:lang w:eastAsia="zh-CN"/>
        </w:rPr>
        <w:t>Задание 4</w:t>
      </w:r>
    </w:p>
    <w:p w:rsidR="00B62519" w:rsidRDefault="00B62519" w:rsidP="009363BB">
      <w:pPr>
        <w:widowControl w:val="0"/>
        <w:spacing w:after="15" w:line="312" w:lineRule="auto"/>
        <w:ind w:firstLine="709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структуру баланса организации, сделать выводы о потенциальности банкротства. Сделать выводы по результатам анализа. </w:t>
      </w:r>
    </w:p>
    <w:p w:rsidR="00B62519" w:rsidRPr="00B62519" w:rsidRDefault="00B62519" w:rsidP="009363BB">
      <w:pPr>
        <w:widowControl w:val="0"/>
        <w:spacing w:line="259" w:lineRule="auto"/>
        <w:ind w:right="560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Таблица </w:t>
      </w:r>
      <w:r w:rsidR="00AE77FB">
        <w:rPr>
          <w:color w:val="000000"/>
          <w:sz w:val="28"/>
          <w:szCs w:val="22"/>
          <w:lang w:eastAsia="zh-CN"/>
        </w:rPr>
        <w:t xml:space="preserve">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40"/>
        <w:gridCol w:w="3104"/>
        <w:gridCol w:w="3101"/>
      </w:tblGrid>
      <w:tr w:rsidR="00B62519" w:rsidRPr="00B62519" w:rsidTr="00B62519">
        <w:tc>
          <w:tcPr>
            <w:tcW w:w="3209" w:type="dxa"/>
            <w:vAlign w:val="center"/>
          </w:tcPr>
          <w:p w:rsidR="00B62519" w:rsidRPr="00B62519" w:rsidRDefault="00B62519" w:rsidP="009363BB">
            <w:pPr>
              <w:widowControl w:val="0"/>
              <w:spacing w:line="259" w:lineRule="auto"/>
              <w:ind w:left="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(тыс. руб.) </w:t>
            </w:r>
          </w:p>
        </w:tc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3210" w:type="dxa"/>
          </w:tcPr>
          <w:p w:rsidR="00B62519" w:rsidRPr="00B62519" w:rsidRDefault="00B62519" w:rsidP="009363BB">
            <w:pPr>
              <w:widowControl w:val="0"/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активы </w:t>
            </w:r>
          </w:p>
        </w:tc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590 </w:t>
            </w:r>
          </w:p>
        </w:tc>
        <w:tc>
          <w:tcPr>
            <w:tcW w:w="3210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668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800 </w:t>
            </w:r>
          </w:p>
        </w:tc>
        <w:tc>
          <w:tcPr>
            <w:tcW w:w="3210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900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средства </w:t>
            </w:r>
          </w:p>
        </w:tc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54 </w:t>
            </w:r>
          </w:p>
        </w:tc>
        <w:tc>
          <w:tcPr>
            <w:tcW w:w="3210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46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</w:t>
            </w:r>
          </w:p>
        </w:tc>
        <w:tc>
          <w:tcPr>
            <w:tcW w:w="3209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85 </w:t>
            </w:r>
          </w:p>
        </w:tc>
        <w:tc>
          <w:tcPr>
            <w:tcW w:w="3210" w:type="dxa"/>
          </w:tcPr>
          <w:p w:rsidR="00B62519" w:rsidRPr="00B62519" w:rsidRDefault="00B62519" w:rsidP="009363BB">
            <w:pPr>
              <w:widowControl w:val="0"/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114 </w:t>
            </w:r>
          </w:p>
        </w:tc>
      </w:tr>
    </w:tbl>
    <w:p w:rsidR="00B62519" w:rsidRPr="00B62519" w:rsidRDefault="00AE77FB" w:rsidP="00D67797">
      <w:pPr>
        <w:keepNext/>
        <w:keepLines/>
        <w:widowControl w:val="0"/>
        <w:spacing w:line="312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5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D67797">
      <w:pPr>
        <w:widowControl w:val="0"/>
        <w:spacing w:after="15" w:line="312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потенциальность банкротства исследуемой организации, данные баланса которой представлены в таблице, используя методику кредитного </w:t>
      </w:r>
      <w:proofErr w:type="spellStart"/>
      <w:r w:rsidRPr="00B62519">
        <w:rPr>
          <w:color w:val="000000"/>
          <w:sz w:val="28"/>
          <w:szCs w:val="22"/>
          <w:lang w:eastAsia="zh-CN"/>
        </w:rPr>
        <w:t>скоринга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 </w:t>
      </w:r>
      <w:proofErr w:type="spellStart"/>
      <w:r w:rsidRPr="00B62519">
        <w:rPr>
          <w:color w:val="000000"/>
          <w:sz w:val="28"/>
          <w:szCs w:val="22"/>
          <w:lang w:eastAsia="zh-CN"/>
        </w:rPr>
        <w:t>Дюрана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Полученные данные оформить в виде таблицы, указав значения и баллы рассчитанных показателей и определив, к какому классу относится исследуемая организация, какова вероятность ее банкротства. </w:t>
      </w:r>
    </w:p>
    <w:p w:rsidR="00B62519" w:rsidRPr="00B62519" w:rsidRDefault="00B62519" w:rsidP="00D67797">
      <w:pPr>
        <w:spacing w:after="15" w:line="312" w:lineRule="auto"/>
        <w:ind w:right="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Таблица </w:t>
      </w:r>
      <w:r w:rsidR="00AE77FB">
        <w:rPr>
          <w:color w:val="000000"/>
          <w:sz w:val="28"/>
          <w:szCs w:val="22"/>
          <w:lang w:eastAsia="zh-CN"/>
        </w:rPr>
        <w:t xml:space="preserve">– </w:t>
      </w:r>
      <w:r w:rsidRPr="00B62519">
        <w:rPr>
          <w:color w:val="000000"/>
          <w:sz w:val="28"/>
          <w:szCs w:val="22"/>
          <w:lang w:eastAsia="zh-CN"/>
        </w:rPr>
        <w:t xml:space="preserve">Имущество и средства, вложенные в него, на конец года, </w:t>
      </w:r>
      <w:proofErr w:type="spellStart"/>
      <w:r w:rsidRPr="00B62519">
        <w:rPr>
          <w:color w:val="000000"/>
          <w:sz w:val="28"/>
          <w:szCs w:val="22"/>
          <w:lang w:eastAsia="zh-CN"/>
        </w:rPr>
        <w:t>тыс.руб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676"/>
        <w:gridCol w:w="939"/>
        <w:gridCol w:w="899"/>
        <w:gridCol w:w="3244"/>
        <w:gridCol w:w="977"/>
        <w:gridCol w:w="899"/>
      </w:tblGrid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ind w:right="5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3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99" w:type="dxa"/>
          </w:tcPr>
          <w:p w:rsidR="00B62519" w:rsidRPr="00B62519" w:rsidRDefault="00B62519" w:rsidP="00B62519">
            <w:pPr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ind w:right="5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78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64" w:type="dxa"/>
          </w:tcPr>
          <w:p w:rsidR="00B62519" w:rsidRPr="00B62519" w:rsidRDefault="00B62519" w:rsidP="00B62519">
            <w:pPr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Внеоборотные активы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21996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11812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after="24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и приравненные к ним средства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21176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7489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11133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5254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243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44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ind w:right="19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Запасы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9070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1288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Краткосрочные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11710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9533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Дебиторская задолженность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438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3180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Краткосрочные кредиты и займы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752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110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Денежные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tabs>
                <w:tab w:val="right" w:pos="3271"/>
              </w:tabs>
              <w:spacing w:after="25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Кредиторская задолженность - всего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10958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9423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after="19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33129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33129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</w:tr>
    </w:tbl>
    <w:p w:rsidR="00B62519" w:rsidRPr="00D67797" w:rsidRDefault="00B62519" w:rsidP="00B62519">
      <w:pPr>
        <w:spacing w:after="15" w:line="268" w:lineRule="auto"/>
        <w:ind w:right="2"/>
        <w:jc w:val="center"/>
        <w:rPr>
          <w:color w:val="000000"/>
          <w:sz w:val="8"/>
          <w:szCs w:val="22"/>
          <w:lang w:eastAsia="zh-CN"/>
        </w:rPr>
      </w:pPr>
    </w:p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В отчетном периоде выручка от реализации составила - 10584 тыс. руб., убыток от продаж – 6131 тыс. руб., непокрытый убыток – 8495 тыс. руб. </w:t>
      </w:r>
    </w:p>
    <w:p w:rsidR="00B62519" w:rsidRPr="00B62519" w:rsidRDefault="00B62519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6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Определить вероятность наступления банкротства исследуемой организации</w:t>
      </w:r>
      <w:r w:rsidR="009363BB">
        <w:rPr>
          <w:color w:val="000000"/>
          <w:sz w:val="28"/>
          <w:szCs w:val="22"/>
          <w:lang w:eastAsia="zh-CN"/>
        </w:rPr>
        <w:t xml:space="preserve"> (данные взять из ресурса БФО)</w:t>
      </w:r>
      <w:r w:rsidRPr="00B62519">
        <w:rPr>
          <w:color w:val="000000"/>
          <w:sz w:val="28"/>
          <w:szCs w:val="22"/>
          <w:lang w:eastAsia="zh-CN"/>
        </w:rPr>
        <w:t xml:space="preserve">, используя пятифакторную модель Альтмана, учитывая, что норма Z =1,230:  </w:t>
      </w:r>
    </w:p>
    <w:p w:rsidR="00B62519" w:rsidRPr="00B62519" w:rsidRDefault="00B62519" w:rsidP="00B62519">
      <w:pPr>
        <w:tabs>
          <w:tab w:val="center" w:pos="3547"/>
          <w:tab w:val="center" w:pos="7081"/>
          <w:tab w:val="center" w:pos="7790"/>
          <w:tab w:val="center" w:pos="8498"/>
          <w:tab w:val="center" w:pos="9206"/>
        </w:tabs>
        <w:spacing w:after="15"/>
        <w:ind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Z= 0,717х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+0,847х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2 </w:t>
      </w:r>
      <w:r w:rsidRPr="00B62519">
        <w:rPr>
          <w:color w:val="000000"/>
          <w:sz w:val="28"/>
          <w:szCs w:val="22"/>
          <w:lang w:eastAsia="zh-CN"/>
        </w:rPr>
        <w:t>+ 3,107х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3</w:t>
      </w:r>
      <w:r w:rsidRPr="00B62519">
        <w:rPr>
          <w:color w:val="000000"/>
          <w:sz w:val="28"/>
          <w:szCs w:val="22"/>
          <w:lang w:eastAsia="zh-CN"/>
        </w:rPr>
        <w:t xml:space="preserve"> + 0,42х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4 </w:t>
      </w:r>
      <w:r w:rsidRPr="00B62519">
        <w:rPr>
          <w:color w:val="000000"/>
          <w:sz w:val="28"/>
          <w:szCs w:val="22"/>
          <w:lang w:eastAsia="zh-CN"/>
        </w:rPr>
        <w:t>+ 0,995х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5,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</w:r>
      <w:r w:rsidRPr="00B62519">
        <w:rPr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где    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- собственный оборотный капитал / сумма активов; </w:t>
      </w:r>
    </w:p>
    <w:p w:rsidR="00382187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>2</w:t>
      </w:r>
      <w:r w:rsidRPr="00B62519">
        <w:rPr>
          <w:color w:val="000000"/>
          <w:sz w:val="28"/>
          <w:szCs w:val="22"/>
          <w:lang w:eastAsia="zh-CN"/>
        </w:rPr>
        <w:t xml:space="preserve">  -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нераспределенная (реинвестированная) прибыль / сумма активов;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3 </w:t>
      </w:r>
      <w:r w:rsidRPr="00B62519">
        <w:rPr>
          <w:color w:val="000000"/>
          <w:sz w:val="28"/>
          <w:szCs w:val="22"/>
          <w:lang w:eastAsia="zh-CN"/>
        </w:rPr>
        <w:t xml:space="preserve">- прибыль до уплаты процентов / сумма активов; 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4</w:t>
      </w:r>
      <w:r w:rsidRPr="00B62519">
        <w:rPr>
          <w:color w:val="000000"/>
          <w:sz w:val="28"/>
          <w:szCs w:val="22"/>
          <w:lang w:eastAsia="zh-CN"/>
        </w:rPr>
        <w:t>- балансовая стоимость собственного капитала / заемный капитал 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5 </w:t>
      </w:r>
      <w:r w:rsidRPr="00B62519">
        <w:rPr>
          <w:color w:val="000000"/>
          <w:sz w:val="28"/>
          <w:szCs w:val="22"/>
          <w:lang w:eastAsia="zh-CN"/>
        </w:rPr>
        <w:t xml:space="preserve">- объем продаж (выручка)/ сумма активов. </w:t>
      </w:r>
    </w:p>
    <w:p w:rsidR="00B62519" w:rsidRPr="00B62519" w:rsidRDefault="00B62519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7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потенциальность банкротства исследуемой организации, используя показатели </w:t>
      </w:r>
      <w:proofErr w:type="spellStart"/>
      <w:r w:rsidRPr="00B62519">
        <w:rPr>
          <w:color w:val="000000"/>
          <w:sz w:val="28"/>
          <w:szCs w:val="22"/>
          <w:lang w:eastAsia="zh-CN"/>
        </w:rPr>
        <w:t>Бивера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Полученные данные оформить в виде таблицы, указав значения и группы, к которым можно отнести рассчитанные показатели. Определить, к какому классу относится исследуемая организация, какова вероятность ее банкротства. </w:t>
      </w:r>
    </w:p>
    <w:p w:rsidR="00B62519" w:rsidRPr="00B62519" w:rsidRDefault="009363BB" w:rsidP="00AE77FB">
      <w:pPr>
        <w:spacing w:after="15" w:line="268" w:lineRule="auto"/>
        <w:ind w:right="2" w:hanging="10"/>
        <w:rPr>
          <w:color w:val="000000"/>
          <w:sz w:val="28"/>
          <w:szCs w:val="22"/>
          <w:lang w:eastAsia="zh-CN"/>
        </w:rPr>
      </w:pPr>
      <w:proofErr w:type="gramStart"/>
      <w:r>
        <w:rPr>
          <w:color w:val="000000"/>
          <w:sz w:val="28"/>
          <w:szCs w:val="22"/>
          <w:lang w:eastAsia="zh-CN"/>
        </w:rPr>
        <w:t xml:space="preserve">Таблица </w:t>
      </w:r>
      <w:r w:rsidR="00AE77FB">
        <w:rPr>
          <w:color w:val="000000"/>
          <w:sz w:val="28"/>
          <w:szCs w:val="22"/>
          <w:lang w:eastAsia="zh-CN"/>
        </w:rPr>
        <w:t xml:space="preserve"> –</w:t>
      </w:r>
      <w:proofErr w:type="gramEnd"/>
      <w:r w:rsidR="00AE77FB">
        <w:rPr>
          <w:color w:val="000000"/>
          <w:sz w:val="28"/>
          <w:szCs w:val="22"/>
          <w:lang w:eastAsia="zh-CN"/>
        </w:rPr>
        <w:t xml:space="preserve"> </w:t>
      </w:r>
      <w:r w:rsidR="00B62519" w:rsidRPr="00B62519">
        <w:rPr>
          <w:color w:val="000000"/>
          <w:sz w:val="28"/>
          <w:szCs w:val="22"/>
          <w:lang w:eastAsia="zh-CN"/>
        </w:rPr>
        <w:t>Имущество и средства, вложенные в него, тыс. руб.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689"/>
        <w:gridCol w:w="939"/>
        <w:gridCol w:w="899"/>
        <w:gridCol w:w="3265"/>
        <w:gridCol w:w="978"/>
        <w:gridCol w:w="864"/>
      </w:tblGrid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4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39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99" w:type="dxa"/>
          </w:tcPr>
          <w:p w:rsidR="00B62519" w:rsidRPr="00B62519" w:rsidRDefault="00B62519" w:rsidP="00B62519">
            <w:pPr>
              <w:spacing w:line="259" w:lineRule="auto"/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4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78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64" w:type="dxa"/>
          </w:tcPr>
          <w:p w:rsidR="00B62519" w:rsidRPr="00B62519" w:rsidRDefault="00B62519" w:rsidP="00B62519">
            <w:pPr>
              <w:spacing w:line="259" w:lineRule="auto"/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Внеоборотные активы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11812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12368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after="24"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и приравненные к ним средства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7489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5892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5254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2004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44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44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19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Запасы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1288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649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Краткосрочные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9533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8436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Дебиторская задолженность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3180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534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Краткосрочные кредиты и займы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Денежные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tabs>
                <w:tab w:val="right" w:pos="3271"/>
              </w:tabs>
              <w:spacing w:after="25"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Кредиторская задолженность - всего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9423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8326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after="19" w:line="259" w:lineRule="auto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14372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17066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14372</w:t>
            </w:r>
          </w:p>
        </w:tc>
      </w:tr>
    </w:tbl>
    <w:p w:rsidR="00B62519" w:rsidRPr="00B62519" w:rsidRDefault="00B62519" w:rsidP="00B62519">
      <w:pPr>
        <w:spacing w:after="15" w:line="268" w:lineRule="auto"/>
        <w:ind w:right="2" w:hanging="10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B62519" w:rsidP="009363BB">
      <w:pPr>
        <w:spacing w:line="312" w:lineRule="auto"/>
        <w:ind w:right="2" w:firstLine="709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В отчетном году амортизация составила – 12 тыс. руб., выручка от продаж - 1579 тыс. руб., убыток от продаж – 103 тыс. руб., непокрытый убыток – 93 тыс. руб. </w:t>
      </w:r>
    </w:p>
    <w:p w:rsidR="009363BB" w:rsidRDefault="009363BB" w:rsidP="009363BB">
      <w:pPr>
        <w:keepNext/>
        <w:keepLines/>
        <w:spacing w:line="312" w:lineRule="auto"/>
        <w:ind w:firstLine="709"/>
        <w:jc w:val="both"/>
        <w:outlineLvl w:val="2"/>
        <w:rPr>
          <w:i/>
          <w:color w:val="000000"/>
          <w:sz w:val="28"/>
          <w:szCs w:val="22"/>
          <w:lang w:eastAsia="zh-CN"/>
        </w:rPr>
      </w:pPr>
    </w:p>
    <w:p w:rsidR="00B62519" w:rsidRPr="00B62519" w:rsidRDefault="00AE77FB" w:rsidP="009363BB">
      <w:pPr>
        <w:keepNext/>
        <w:keepLines/>
        <w:spacing w:line="312" w:lineRule="auto"/>
        <w:ind w:firstLine="709"/>
        <w:jc w:val="both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8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9363BB">
      <w:pPr>
        <w:spacing w:line="312" w:lineRule="auto"/>
        <w:ind w:right="2" w:firstLine="709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Осуществить анализ оборачиваемости оборотных средств. </w:t>
      </w:r>
    </w:p>
    <w:p w:rsidR="00B62519" w:rsidRPr="00B62519" w:rsidRDefault="00B62519" w:rsidP="00382187">
      <w:pPr>
        <w:spacing w:after="15"/>
        <w:ind w:right="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</w:t>
      </w:r>
      <w:r w:rsidR="00382187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674" w:type="dxa"/>
        <w:tblLook w:val="04A0" w:firstRow="1" w:lastRow="0" w:firstColumn="1" w:lastColumn="0" w:noHBand="0" w:noVBand="1"/>
      </w:tblPr>
      <w:tblGrid>
        <w:gridCol w:w="5949"/>
        <w:gridCol w:w="1224"/>
        <w:gridCol w:w="1245"/>
        <w:gridCol w:w="1256"/>
      </w:tblGrid>
      <w:tr w:rsidR="00B62519" w:rsidRPr="00B62519" w:rsidTr="00B62519">
        <w:tc>
          <w:tcPr>
            <w:tcW w:w="5949" w:type="dxa"/>
            <w:vAlign w:val="center"/>
          </w:tcPr>
          <w:p w:rsidR="00B62519" w:rsidRPr="00B62519" w:rsidRDefault="00B62519" w:rsidP="00B62519">
            <w:pPr>
              <w:ind w:right="57"/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Показатели </w:t>
            </w:r>
          </w:p>
        </w:tc>
        <w:tc>
          <w:tcPr>
            <w:tcW w:w="1224" w:type="dxa"/>
            <w:vAlign w:val="center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Прошлый год </w:t>
            </w:r>
          </w:p>
        </w:tc>
        <w:tc>
          <w:tcPr>
            <w:tcW w:w="1245" w:type="dxa"/>
            <w:vAlign w:val="center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Отчетный год 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Темп роста, % 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1. Выручка,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888000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984000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2. Количество дней анализируемого периода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360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360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3. Однодневная выручка,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4. Среднегодовой остаток оборотных средств,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63948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64872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5. Продолжительность одного оборота, дни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6. Коэффициент оборачиваемости  оборотных средств, в оборотах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7. Коэффициент загрузки средств в обороте, коп.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</w:tbl>
    <w:p w:rsidR="00B62519" w:rsidRPr="00B62519" w:rsidRDefault="00B62519" w:rsidP="00B62519">
      <w:pPr>
        <w:spacing w:after="15"/>
        <w:ind w:right="2" w:hanging="10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9363BB">
      <w:pPr>
        <w:keepNext/>
        <w:keepLines/>
        <w:spacing w:line="312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9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Default="00B62519" w:rsidP="009363BB">
      <w:pPr>
        <w:spacing w:after="15" w:line="312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Охарактеризовать динамику рентабельности всех активов. Определить влияние факторов (рентабельности продаж (оборота) и коэффициента оборачиваемости всех активов) на изменение уровня рентабельности всех активов. Сделать вывод. </w:t>
      </w:r>
    </w:p>
    <w:p w:rsidR="00B62519" w:rsidRPr="00B62519" w:rsidRDefault="00B62519" w:rsidP="009363BB">
      <w:pPr>
        <w:spacing w:after="15" w:line="312" w:lineRule="auto"/>
        <w:ind w:right="2"/>
        <w:rPr>
          <w:color w:val="000000"/>
          <w:sz w:val="28"/>
          <w:szCs w:val="22"/>
          <w:lang w:eastAsia="zh-CN"/>
        </w:rPr>
      </w:pPr>
      <w:proofErr w:type="gramStart"/>
      <w:r w:rsidRPr="00B62519">
        <w:rPr>
          <w:color w:val="000000"/>
          <w:sz w:val="28"/>
          <w:szCs w:val="22"/>
          <w:lang w:eastAsia="zh-CN"/>
        </w:rPr>
        <w:t xml:space="preserve">Таблица </w:t>
      </w:r>
      <w:r w:rsidR="00382187">
        <w:rPr>
          <w:color w:val="000000"/>
          <w:sz w:val="28"/>
          <w:szCs w:val="22"/>
          <w:lang w:eastAsia="zh-CN"/>
        </w:rPr>
        <w:t xml:space="preserve"> –</w:t>
      </w:r>
      <w:proofErr w:type="gramEnd"/>
      <w:r w:rsidR="00382187">
        <w:rPr>
          <w:color w:val="000000"/>
          <w:sz w:val="28"/>
          <w:szCs w:val="22"/>
          <w:lang w:eastAsia="zh-CN"/>
        </w:rPr>
        <w:t xml:space="preserve">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632" w:type="dxa"/>
        <w:tblLook w:val="04A0" w:firstRow="1" w:lastRow="0" w:firstColumn="1" w:lastColumn="0" w:noHBand="0" w:noVBand="1"/>
      </w:tblPr>
      <w:tblGrid>
        <w:gridCol w:w="4248"/>
        <w:gridCol w:w="1699"/>
        <w:gridCol w:w="1701"/>
        <w:gridCol w:w="1984"/>
      </w:tblGrid>
      <w:tr w:rsidR="00B62519" w:rsidRPr="00B62519" w:rsidTr="00B62519">
        <w:tc>
          <w:tcPr>
            <w:tcW w:w="4248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Показатели </w:t>
            </w:r>
          </w:p>
        </w:tc>
        <w:tc>
          <w:tcPr>
            <w:tcW w:w="1699" w:type="dxa"/>
          </w:tcPr>
          <w:p w:rsidR="00B62519" w:rsidRPr="00B62519" w:rsidRDefault="00B62519" w:rsidP="00D67797">
            <w:pPr>
              <w:widowControl w:val="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Базисный год 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Отчетный год 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Отклонение (+,-) 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1.Чистая прибыль,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1106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760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2.Выручка от продаж,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10228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13194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3.Среднегодовая сумма всех активов,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10758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12948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4. Рентабельности продаж (оборота), %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5.Оборачиваемость всех активов, раз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6.Рентабельность всех активов, %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</w:tbl>
    <w:p w:rsidR="00B62519" w:rsidRPr="00B62519" w:rsidRDefault="00B62519" w:rsidP="00B62519">
      <w:pPr>
        <w:spacing w:after="15"/>
        <w:ind w:right="2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D67797">
      <w:pPr>
        <w:keepNext/>
        <w:keepLines/>
        <w:spacing w:line="312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  <w:r w:rsidR="009363BB">
        <w:rPr>
          <w:i/>
          <w:color w:val="000000"/>
          <w:sz w:val="28"/>
          <w:szCs w:val="22"/>
          <w:lang w:eastAsia="zh-CN"/>
        </w:rPr>
        <w:t>10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D67797">
      <w:pPr>
        <w:spacing w:after="15" w:line="312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Провести рейтинговую оценку исследуемой организации </w:t>
      </w:r>
      <w:r w:rsidR="009363BB">
        <w:rPr>
          <w:color w:val="000000"/>
          <w:sz w:val="28"/>
          <w:szCs w:val="22"/>
          <w:lang w:eastAsia="zh-CN"/>
        </w:rPr>
        <w:t>ОО</w:t>
      </w:r>
      <w:r w:rsidRPr="00B62519">
        <w:rPr>
          <w:color w:val="000000"/>
          <w:sz w:val="28"/>
          <w:szCs w:val="22"/>
          <w:lang w:eastAsia="zh-CN"/>
        </w:rPr>
        <w:t xml:space="preserve">О «Рассвет», используя коэффициенты текущей ликвидности и автономии, а также рентабельность имущества, составив матрицу стандартизированных коэффициентов.  </w:t>
      </w:r>
    </w:p>
    <w:p w:rsidR="00B62519" w:rsidRPr="00B62519" w:rsidRDefault="00B62519" w:rsidP="00D67797">
      <w:pPr>
        <w:spacing w:after="15" w:line="312" w:lineRule="auto"/>
        <w:ind w:right="14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Таблица 8 </w:t>
      </w:r>
      <w:r w:rsidR="00382187">
        <w:rPr>
          <w:color w:val="000000"/>
          <w:sz w:val="28"/>
          <w:szCs w:val="22"/>
          <w:lang w:eastAsia="zh-CN"/>
        </w:rPr>
        <w:t xml:space="preserve">– </w:t>
      </w:r>
      <w:r w:rsidRPr="00B62519">
        <w:rPr>
          <w:color w:val="000000"/>
          <w:sz w:val="28"/>
          <w:szCs w:val="22"/>
          <w:lang w:eastAsia="zh-CN"/>
        </w:rPr>
        <w:t>Основные показатели для рейтинговой оценки организации</w:t>
      </w:r>
    </w:p>
    <w:tbl>
      <w:tblPr>
        <w:tblStyle w:val="TableGrid1"/>
        <w:tblW w:w="9551" w:type="dxa"/>
        <w:tblInd w:w="-5" w:type="dxa"/>
        <w:tblCellMar>
          <w:top w:w="9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1990"/>
        <w:gridCol w:w="3240"/>
        <w:gridCol w:w="2160"/>
        <w:gridCol w:w="2161"/>
      </w:tblGrid>
      <w:tr w:rsidR="00B62519" w:rsidRPr="00B62519" w:rsidTr="00B62519">
        <w:trPr>
          <w:trHeight w:val="552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519" w:rsidRPr="00B62519" w:rsidRDefault="00B62519" w:rsidP="00B62519">
            <w:pPr>
              <w:ind w:left="149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Предприятия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Коэффициент текущей ликвидности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Коэффициент автономии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Рентабельность имущества, % </w:t>
            </w:r>
          </w:p>
        </w:tc>
      </w:tr>
      <w:tr w:rsidR="00B62519" w:rsidRPr="00B62519" w:rsidTr="00B62519">
        <w:trPr>
          <w:trHeight w:val="24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8,245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0,903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6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2,420 </w:t>
            </w:r>
          </w:p>
        </w:tc>
      </w:tr>
      <w:tr w:rsidR="00B62519" w:rsidRPr="00B62519" w:rsidTr="00B62519">
        <w:trPr>
          <w:trHeight w:val="33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3,362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0,860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15,66 </w:t>
            </w:r>
          </w:p>
        </w:tc>
      </w:tr>
      <w:tr w:rsidR="00B62519" w:rsidRPr="00B62519" w:rsidTr="00B62519">
        <w:trPr>
          <w:trHeight w:val="33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ЗАО «Рассвет»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0,238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0,413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6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-0,59 </w:t>
            </w:r>
          </w:p>
        </w:tc>
      </w:tr>
    </w:tbl>
    <w:p w:rsidR="00B62519" w:rsidRPr="00B62519" w:rsidRDefault="00B62519" w:rsidP="00B62519">
      <w:pPr>
        <w:spacing w:after="23"/>
        <w:ind w:left="708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AE77FB" w:rsidP="00D67797">
      <w:pPr>
        <w:keepNext/>
        <w:keepLines/>
        <w:spacing w:line="312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1</w:t>
      </w:r>
      <w:r w:rsidR="009363BB">
        <w:rPr>
          <w:i/>
          <w:color w:val="000000"/>
          <w:sz w:val="28"/>
          <w:szCs w:val="22"/>
          <w:lang w:eastAsia="zh-CN"/>
        </w:rPr>
        <w:t>1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D67797">
      <w:pPr>
        <w:spacing w:after="15" w:line="312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Определить вероятность наступления банкротства </w:t>
      </w:r>
      <w:r w:rsidR="003525E5">
        <w:rPr>
          <w:color w:val="000000"/>
          <w:sz w:val="28"/>
          <w:szCs w:val="22"/>
          <w:lang w:eastAsia="zh-CN"/>
        </w:rPr>
        <w:t>предлагаемой организации</w:t>
      </w:r>
      <w:r w:rsidRPr="00B62519">
        <w:rPr>
          <w:color w:val="000000"/>
          <w:sz w:val="28"/>
          <w:szCs w:val="22"/>
          <w:lang w:eastAsia="zh-CN"/>
        </w:rPr>
        <w:t xml:space="preserve">, используя модель Лиса, согласно которой критерий Z равен 0,037 пункта: </w:t>
      </w:r>
    </w:p>
    <w:p w:rsidR="00B62519" w:rsidRPr="00B62519" w:rsidRDefault="00B62519" w:rsidP="00D67797">
      <w:pPr>
        <w:tabs>
          <w:tab w:val="center" w:pos="3073"/>
          <w:tab w:val="center" w:pos="6373"/>
          <w:tab w:val="center" w:pos="7081"/>
          <w:tab w:val="center" w:pos="7790"/>
        </w:tabs>
        <w:spacing w:after="15" w:line="312" w:lineRule="auto"/>
        <w:ind w:firstLine="567"/>
        <w:rPr>
          <w:color w:val="000000"/>
          <w:sz w:val="28"/>
          <w:szCs w:val="22"/>
          <w:lang w:eastAsia="zh-CN"/>
        </w:rPr>
      </w:pPr>
      <w:r w:rsidRPr="00B62519">
        <w:rPr>
          <w:rFonts w:ascii="Calibri" w:eastAsia="Calibri" w:hAnsi="Calibri" w:cs="Calibri"/>
          <w:color w:val="000000"/>
          <w:sz w:val="22"/>
          <w:szCs w:val="22"/>
          <w:lang w:eastAsia="zh-CN"/>
        </w:rPr>
        <w:tab/>
      </w:r>
      <w:r w:rsidRPr="00B62519">
        <w:rPr>
          <w:color w:val="000000"/>
          <w:sz w:val="28"/>
          <w:szCs w:val="22"/>
          <w:lang w:eastAsia="zh-CN"/>
        </w:rPr>
        <w:t>Z= 0,063х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+0,092х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2 </w:t>
      </w:r>
      <w:r w:rsidRPr="00B62519">
        <w:rPr>
          <w:color w:val="000000"/>
          <w:sz w:val="28"/>
          <w:szCs w:val="22"/>
          <w:lang w:eastAsia="zh-CN"/>
        </w:rPr>
        <w:t>+ 0,057х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3</w:t>
      </w:r>
      <w:r w:rsidRPr="00B62519">
        <w:rPr>
          <w:color w:val="000000"/>
          <w:sz w:val="28"/>
          <w:szCs w:val="22"/>
          <w:lang w:eastAsia="zh-CN"/>
        </w:rPr>
        <w:t xml:space="preserve"> + 0,001х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>4 ,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</w:p>
    <w:p w:rsidR="00B62519" w:rsidRPr="00B62519" w:rsidRDefault="00B62519" w:rsidP="00D67797">
      <w:pPr>
        <w:spacing w:line="312" w:lineRule="auto"/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 где    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- оборотный капитал / сумма активов; </w:t>
      </w:r>
    </w:p>
    <w:p w:rsidR="00B62519" w:rsidRPr="00B62519" w:rsidRDefault="00B62519" w:rsidP="00D67797">
      <w:pPr>
        <w:spacing w:line="312" w:lineRule="auto"/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2</w:t>
      </w:r>
      <w:r w:rsidRPr="00B62519">
        <w:rPr>
          <w:color w:val="000000"/>
          <w:sz w:val="28"/>
          <w:szCs w:val="22"/>
          <w:lang w:eastAsia="zh-CN"/>
        </w:rPr>
        <w:t xml:space="preserve">-  прибыль от реализации / сумма активов; </w:t>
      </w:r>
    </w:p>
    <w:p w:rsidR="00B62519" w:rsidRPr="00B62519" w:rsidRDefault="00B62519" w:rsidP="00D67797">
      <w:pPr>
        <w:spacing w:line="312" w:lineRule="auto"/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3  </w:t>
      </w:r>
      <w:r w:rsidRPr="00B62519">
        <w:rPr>
          <w:color w:val="000000"/>
          <w:sz w:val="28"/>
          <w:szCs w:val="22"/>
          <w:lang w:eastAsia="zh-CN"/>
        </w:rPr>
        <w:t>-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нераспределенная прибыль / сумма активов;  </w:t>
      </w:r>
    </w:p>
    <w:p w:rsidR="00B62519" w:rsidRPr="00B62519" w:rsidRDefault="00B62519" w:rsidP="00D67797">
      <w:pPr>
        <w:spacing w:line="312" w:lineRule="auto"/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4</w:t>
      </w:r>
      <w:r w:rsidRPr="00B62519">
        <w:rPr>
          <w:color w:val="000000"/>
          <w:sz w:val="28"/>
          <w:szCs w:val="22"/>
          <w:lang w:eastAsia="zh-CN"/>
        </w:rPr>
        <w:t>- собственный капитал / заемный</w:t>
      </w:r>
      <w:bookmarkStart w:id="4" w:name="_GoBack"/>
      <w:bookmarkEnd w:id="4"/>
      <w:r w:rsidRPr="00B62519">
        <w:rPr>
          <w:color w:val="000000"/>
          <w:sz w:val="28"/>
          <w:szCs w:val="22"/>
          <w:lang w:eastAsia="zh-CN"/>
        </w:rPr>
        <w:t xml:space="preserve"> капитал. </w:t>
      </w:r>
    </w:p>
    <w:p w:rsidR="00B62519" w:rsidRPr="00B62519" w:rsidRDefault="00B62519" w:rsidP="00D67797">
      <w:pPr>
        <w:shd w:val="clear" w:color="auto" w:fill="FFFFFF"/>
        <w:spacing w:after="200" w:line="312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62519" w:rsidRPr="00B62519" w:rsidRDefault="00B62519" w:rsidP="00B62519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62519" w:rsidRPr="00B62519" w:rsidRDefault="00B62519" w:rsidP="00B62519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62519" w:rsidRDefault="00B62519" w:rsidP="00B62519">
      <w:pPr>
        <w:spacing w:line="312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382187" w:rsidRDefault="00382187" w:rsidP="00B62519">
      <w:pPr>
        <w:spacing w:line="312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382187" w:rsidRDefault="00382187" w:rsidP="00B62519">
      <w:pPr>
        <w:spacing w:line="312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382187" w:rsidRDefault="00382187" w:rsidP="00B62519">
      <w:pPr>
        <w:spacing w:line="312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:rsidR="00B62519" w:rsidRDefault="00B62519" w:rsidP="00B62519">
      <w:pPr>
        <w:spacing w:line="312" w:lineRule="auto"/>
        <w:jc w:val="center"/>
        <w:rPr>
          <w:rFonts w:eastAsia="Calibri"/>
          <w:b/>
          <w:sz w:val="28"/>
          <w:szCs w:val="26"/>
          <w:lang w:eastAsia="en-US"/>
        </w:rPr>
      </w:pPr>
    </w:p>
    <w:sectPr w:rsidR="00B62519" w:rsidSect="00601B7B">
      <w:head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7B" w:rsidRDefault="00601B7B">
      <w:r>
        <w:separator/>
      </w:r>
    </w:p>
  </w:endnote>
  <w:endnote w:type="continuationSeparator" w:id="0">
    <w:p w:rsidR="00601B7B" w:rsidRDefault="0060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901005"/>
      <w:docPartObj>
        <w:docPartGallery w:val="Page Numbers (Bottom of Page)"/>
        <w:docPartUnique/>
      </w:docPartObj>
    </w:sdtPr>
    <w:sdtEndPr/>
    <w:sdtContent>
      <w:p w:rsidR="00601B7B" w:rsidRDefault="00601B7B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797">
          <w:rPr>
            <w:noProof/>
          </w:rPr>
          <w:t>26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B7B" w:rsidRDefault="00601B7B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7B" w:rsidRDefault="00601B7B">
      <w:r>
        <w:separator/>
      </w:r>
    </w:p>
  </w:footnote>
  <w:footnote w:type="continuationSeparator" w:id="0">
    <w:p w:rsidR="00601B7B" w:rsidRDefault="0060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B7B" w:rsidRDefault="00601B7B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01B7B" w:rsidRDefault="00601B7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alt="|" style="width:.95pt;height:.95pt;visibility:visible;mso-wrap-style:square" o:bullet="t">
        <v:imagedata r:id="rId1" o:title="|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2A76B80"/>
    <w:multiLevelType w:val="hybridMultilevel"/>
    <w:tmpl w:val="67D0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A04673"/>
    <w:multiLevelType w:val="hybridMultilevel"/>
    <w:tmpl w:val="CA4EC03E"/>
    <w:lvl w:ilvl="0" w:tplc="CC9024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B63751"/>
    <w:multiLevelType w:val="hybridMultilevel"/>
    <w:tmpl w:val="424CBF28"/>
    <w:lvl w:ilvl="0" w:tplc="F42010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E36D07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2CE499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B7248B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5A494D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8C52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DEB12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02A2D4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28E13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2CF552E"/>
    <w:multiLevelType w:val="hybridMultilevel"/>
    <w:tmpl w:val="1BE8E762"/>
    <w:lvl w:ilvl="0" w:tplc="1F320C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81D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06A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EA9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E47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3CF7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E847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240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644E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B46E0B"/>
    <w:multiLevelType w:val="hybridMultilevel"/>
    <w:tmpl w:val="CD060FE4"/>
    <w:lvl w:ilvl="0" w:tplc="E9DA1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79A9B74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8BE5064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FC6774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C2018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B08417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42AD4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A8A275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928DFE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66F62E1"/>
    <w:multiLevelType w:val="hybridMultilevel"/>
    <w:tmpl w:val="658624CC"/>
    <w:lvl w:ilvl="0" w:tplc="1D4EA3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96BA46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E2CB660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06A2634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E6A0458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AC9A6E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B89CD2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BA2392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6FCEF60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8C21227"/>
    <w:multiLevelType w:val="hybridMultilevel"/>
    <w:tmpl w:val="28F8253A"/>
    <w:lvl w:ilvl="0" w:tplc="985CA6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00C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C4FD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9499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CB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DC78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EA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AA51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069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AE45A0F"/>
    <w:multiLevelType w:val="hybridMultilevel"/>
    <w:tmpl w:val="7C287448"/>
    <w:lvl w:ilvl="0" w:tplc="4A1C8074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479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5ED5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34C3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5CF8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68C2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FC7E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1AA5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C27A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BE00D67"/>
    <w:multiLevelType w:val="hybridMultilevel"/>
    <w:tmpl w:val="BFE406E8"/>
    <w:lvl w:ilvl="0" w:tplc="41F499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78554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432302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A32368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FBCB8C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20023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FA652B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FFEF82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FA09C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E7D56B6"/>
    <w:multiLevelType w:val="hybridMultilevel"/>
    <w:tmpl w:val="90CC6A3E"/>
    <w:lvl w:ilvl="0" w:tplc="29E6BB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624B32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790446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FECC3A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8A7F9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84A079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244CD2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F25B78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3C69F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24C6711"/>
    <w:multiLevelType w:val="hybridMultilevel"/>
    <w:tmpl w:val="9878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B0606C"/>
    <w:multiLevelType w:val="hybridMultilevel"/>
    <w:tmpl w:val="9650F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206F5B"/>
    <w:multiLevelType w:val="hybridMultilevel"/>
    <w:tmpl w:val="AB2EB0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26194858"/>
    <w:multiLevelType w:val="hybridMultilevel"/>
    <w:tmpl w:val="3542B398"/>
    <w:lvl w:ilvl="0" w:tplc="5178E984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3CEB8F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1C4B2D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EA25C0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C4CAD4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EBE9CF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092250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30E849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19E315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2F62038E"/>
    <w:multiLevelType w:val="hybridMultilevel"/>
    <w:tmpl w:val="3B38408C"/>
    <w:lvl w:ilvl="0" w:tplc="BA88773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8BC741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3907F4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066BE7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46A6BA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4F80AD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62AF3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A2546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9C0567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04E63D1"/>
    <w:multiLevelType w:val="hybridMultilevel"/>
    <w:tmpl w:val="34AE617E"/>
    <w:lvl w:ilvl="0" w:tplc="A14A014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2EDB3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2DAD39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2341E3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ACA0B9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22007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2FE1AC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554C67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3A6E7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16706F0"/>
    <w:multiLevelType w:val="hybridMultilevel"/>
    <w:tmpl w:val="B0B0D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350117DC"/>
    <w:multiLevelType w:val="hybridMultilevel"/>
    <w:tmpl w:val="8BD4EEF4"/>
    <w:lvl w:ilvl="0" w:tplc="A3767F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A2832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09A5E6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0F4BE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B484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B58CE8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0804EE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2FCE8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CE81D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9B639E5"/>
    <w:multiLevelType w:val="hybridMultilevel"/>
    <w:tmpl w:val="779C0898"/>
    <w:lvl w:ilvl="0" w:tplc="0AA48F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B6227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70070A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DE428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B023A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CD2020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80067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67E6E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72B2E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D0236CA"/>
    <w:multiLevelType w:val="hybridMultilevel"/>
    <w:tmpl w:val="1F429ABC"/>
    <w:lvl w:ilvl="0" w:tplc="AC3053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9C6B3CC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FED9D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DDAB9E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22340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93678F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EC8941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6F2F99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53EA3A4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D5A6FA8"/>
    <w:multiLevelType w:val="hybridMultilevel"/>
    <w:tmpl w:val="AD26F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CD5561"/>
    <w:multiLevelType w:val="hybridMultilevel"/>
    <w:tmpl w:val="8D7E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367E07"/>
    <w:multiLevelType w:val="hybridMultilevel"/>
    <w:tmpl w:val="328EC9DC"/>
    <w:lvl w:ilvl="0" w:tplc="791A396C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D0BA6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6E52A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96465F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9CB74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1687C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4209CA8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E10F2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250E64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4413211"/>
    <w:multiLevelType w:val="hybridMultilevel"/>
    <w:tmpl w:val="820C8792"/>
    <w:lvl w:ilvl="0" w:tplc="90267E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40C608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0105ED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30040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04657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506F0D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8E2AC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E600A3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48AB69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8330693"/>
    <w:multiLevelType w:val="hybridMultilevel"/>
    <w:tmpl w:val="B6A8D592"/>
    <w:lvl w:ilvl="0" w:tplc="BE844EA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30030E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04C8D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DAE6B4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09CB0C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26634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98F06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52097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AE8466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B5E07DB"/>
    <w:multiLevelType w:val="hybridMultilevel"/>
    <w:tmpl w:val="028C285C"/>
    <w:lvl w:ilvl="0" w:tplc="D3CA8636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B2A9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E453D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EFE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660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54939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2D9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F43F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EFA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BA07148"/>
    <w:multiLevelType w:val="hybridMultilevel"/>
    <w:tmpl w:val="C634678A"/>
    <w:lvl w:ilvl="0" w:tplc="AA74ACF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EAC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E64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D2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8C5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B0DE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2A74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A30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831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2D1511A"/>
    <w:multiLevelType w:val="hybridMultilevel"/>
    <w:tmpl w:val="15023EC2"/>
    <w:lvl w:ilvl="0" w:tplc="12EA0FF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47C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A53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3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EE23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C871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E6D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63E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324D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ED298A"/>
    <w:multiLevelType w:val="hybridMultilevel"/>
    <w:tmpl w:val="4CBADA56"/>
    <w:lvl w:ilvl="0" w:tplc="C3DC4F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10F4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C4A87A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E80EB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770C46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A4E057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B665CF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54AD0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1ECC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E581726"/>
    <w:multiLevelType w:val="hybridMultilevel"/>
    <w:tmpl w:val="91BEA404"/>
    <w:lvl w:ilvl="0" w:tplc="9DB8074C">
      <w:start w:val="1"/>
      <w:numFmt w:val="bullet"/>
      <w:lvlText w:val="–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9E2E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D1AABA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72C5D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050CD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D5CD4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BF6A9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CDA75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96D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1583AE8"/>
    <w:multiLevelType w:val="hybridMultilevel"/>
    <w:tmpl w:val="E512A4EA"/>
    <w:lvl w:ilvl="0" w:tplc="27728610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3AEFE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03019C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D5AF32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4422A9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989D0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A1243C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36869A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D2EF6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C02EBA"/>
    <w:multiLevelType w:val="hybridMultilevel"/>
    <w:tmpl w:val="4A700718"/>
    <w:lvl w:ilvl="0" w:tplc="6FCE93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C892C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DB2BD8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D6283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6BC97F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724E7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D9A894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C52669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BB0ADF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4983DA0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5467AB"/>
    <w:multiLevelType w:val="hybridMultilevel"/>
    <w:tmpl w:val="9B324900"/>
    <w:lvl w:ilvl="0" w:tplc="D3E8FD1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5E53CA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2E0414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DDCC54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1C36A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3061DB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546B8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B726A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4F8DC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57F5F11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2B4C3B"/>
    <w:multiLevelType w:val="hybridMultilevel"/>
    <w:tmpl w:val="7A84A522"/>
    <w:lvl w:ilvl="0" w:tplc="A8DA5E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2768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78A066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3E4AE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2C710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7C78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50ABD8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106292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44ACD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9E64F3C"/>
    <w:multiLevelType w:val="hybridMultilevel"/>
    <w:tmpl w:val="9B72F480"/>
    <w:lvl w:ilvl="0" w:tplc="7046BB1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AC0BE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936231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6C074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FD4DC5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346183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C264F6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AD69E5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0657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D7F3B65"/>
    <w:multiLevelType w:val="hybridMultilevel"/>
    <w:tmpl w:val="ABCE75F0"/>
    <w:lvl w:ilvl="0" w:tplc="EFEAAE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E9A95E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77AE18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E9E3F5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044509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2FC828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DD6ED0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208308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B30B1C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8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7"/>
  </w:num>
  <w:num w:numId="8">
    <w:abstractNumId w:val="59"/>
  </w:num>
  <w:num w:numId="9">
    <w:abstractNumId w:val="46"/>
  </w:num>
  <w:num w:numId="10">
    <w:abstractNumId w:val="47"/>
  </w:num>
  <w:num w:numId="11">
    <w:abstractNumId w:val="23"/>
  </w:num>
  <w:num w:numId="12">
    <w:abstractNumId w:val="35"/>
  </w:num>
  <w:num w:numId="13">
    <w:abstractNumId w:val="41"/>
  </w:num>
  <w:num w:numId="14">
    <w:abstractNumId w:val="34"/>
  </w:num>
  <w:num w:numId="15">
    <w:abstractNumId w:val="57"/>
  </w:num>
  <w:num w:numId="16">
    <w:abstractNumId w:val="36"/>
  </w:num>
  <w:num w:numId="17">
    <w:abstractNumId w:val="60"/>
  </w:num>
  <w:num w:numId="18">
    <w:abstractNumId w:val="54"/>
  </w:num>
  <w:num w:numId="19">
    <w:abstractNumId w:val="28"/>
  </w:num>
  <w:num w:numId="20">
    <w:abstractNumId w:val="44"/>
  </w:num>
  <w:num w:numId="21">
    <w:abstractNumId w:val="29"/>
  </w:num>
  <w:num w:numId="22">
    <w:abstractNumId w:val="64"/>
  </w:num>
  <w:num w:numId="23">
    <w:abstractNumId w:val="55"/>
  </w:num>
  <w:num w:numId="24">
    <w:abstractNumId w:val="39"/>
  </w:num>
  <w:num w:numId="25">
    <w:abstractNumId w:val="45"/>
  </w:num>
  <w:num w:numId="26">
    <w:abstractNumId w:val="33"/>
  </w:num>
  <w:num w:numId="27">
    <w:abstractNumId w:val="56"/>
  </w:num>
  <w:num w:numId="28">
    <w:abstractNumId w:val="63"/>
  </w:num>
  <w:num w:numId="29">
    <w:abstractNumId w:val="43"/>
  </w:num>
  <w:num w:numId="30">
    <w:abstractNumId w:val="40"/>
  </w:num>
  <w:num w:numId="31">
    <w:abstractNumId w:val="48"/>
  </w:num>
  <w:num w:numId="32">
    <w:abstractNumId w:val="32"/>
  </w:num>
  <w:num w:numId="33">
    <w:abstractNumId w:val="62"/>
  </w:num>
  <w:num w:numId="34">
    <w:abstractNumId w:val="25"/>
  </w:num>
  <w:num w:numId="35">
    <w:abstractNumId w:val="37"/>
  </w:num>
  <w:num w:numId="36">
    <w:abstractNumId w:val="49"/>
  </w:num>
  <w:num w:numId="37">
    <w:abstractNumId w:val="58"/>
  </w:num>
  <w:num w:numId="38">
    <w:abstractNumId w:val="50"/>
  </w:num>
  <w:num w:numId="39">
    <w:abstractNumId w:val="30"/>
  </w:num>
  <w:num w:numId="40">
    <w:abstractNumId w:val="52"/>
  </w:num>
  <w:num w:numId="41">
    <w:abstractNumId w:val="31"/>
  </w:num>
  <w:num w:numId="42">
    <w:abstractNumId w:val="51"/>
  </w:num>
  <w:num w:numId="43">
    <w:abstractNumId w:val="53"/>
  </w:num>
  <w:num w:numId="44">
    <w:abstractNumId w:val="61"/>
  </w:num>
  <w:num w:numId="45">
    <w:abstractNumId w:val="26"/>
  </w:num>
  <w:num w:numId="46">
    <w:abstractNumId w:val="24"/>
  </w:num>
  <w:num w:numId="47">
    <w:abstractNumId w:val="4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D"/>
    <w:rsid w:val="000D1CD3"/>
    <w:rsid w:val="000E3D1C"/>
    <w:rsid w:val="00145BB5"/>
    <w:rsid w:val="001B4B11"/>
    <w:rsid w:val="001E54B2"/>
    <w:rsid w:val="0023764F"/>
    <w:rsid w:val="00250BF0"/>
    <w:rsid w:val="0026539C"/>
    <w:rsid w:val="002806B8"/>
    <w:rsid w:val="002A49A8"/>
    <w:rsid w:val="002A6283"/>
    <w:rsid w:val="00323A1A"/>
    <w:rsid w:val="00325527"/>
    <w:rsid w:val="003525E5"/>
    <w:rsid w:val="00382187"/>
    <w:rsid w:val="003A36B1"/>
    <w:rsid w:val="003B6B80"/>
    <w:rsid w:val="003D58F4"/>
    <w:rsid w:val="00441A9C"/>
    <w:rsid w:val="004A506A"/>
    <w:rsid w:val="004C2B4D"/>
    <w:rsid w:val="00500EBF"/>
    <w:rsid w:val="00520EA0"/>
    <w:rsid w:val="005B0C15"/>
    <w:rsid w:val="005E5CDC"/>
    <w:rsid w:val="00601B7B"/>
    <w:rsid w:val="00667B95"/>
    <w:rsid w:val="00700529"/>
    <w:rsid w:val="007C14BD"/>
    <w:rsid w:val="007F7BBA"/>
    <w:rsid w:val="008036D5"/>
    <w:rsid w:val="00840871"/>
    <w:rsid w:val="0088295A"/>
    <w:rsid w:val="008B2EBA"/>
    <w:rsid w:val="008F1584"/>
    <w:rsid w:val="008F2302"/>
    <w:rsid w:val="008F6D59"/>
    <w:rsid w:val="00924F05"/>
    <w:rsid w:val="009363BB"/>
    <w:rsid w:val="00946AEF"/>
    <w:rsid w:val="009820E0"/>
    <w:rsid w:val="009A75F2"/>
    <w:rsid w:val="009B3A34"/>
    <w:rsid w:val="00A6329D"/>
    <w:rsid w:val="00AA0FB8"/>
    <w:rsid w:val="00AB2750"/>
    <w:rsid w:val="00AE77FB"/>
    <w:rsid w:val="00B41E41"/>
    <w:rsid w:val="00B62519"/>
    <w:rsid w:val="00BA6668"/>
    <w:rsid w:val="00BC3A1D"/>
    <w:rsid w:val="00BF3BD6"/>
    <w:rsid w:val="00BF4BF4"/>
    <w:rsid w:val="00C36EDF"/>
    <w:rsid w:val="00C97986"/>
    <w:rsid w:val="00CE40E7"/>
    <w:rsid w:val="00D23236"/>
    <w:rsid w:val="00D42AD8"/>
    <w:rsid w:val="00D55C19"/>
    <w:rsid w:val="00D60D5D"/>
    <w:rsid w:val="00D67797"/>
    <w:rsid w:val="00D9555D"/>
    <w:rsid w:val="00DA4411"/>
    <w:rsid w:val="00DE29F7"/>
    <w:rsid w:val="00EE1775"/>
    <w:rsid w:val="00F00FED"/>
    <w:rsid w:val="00F55DAF"/>
    <w:rsid w:val="00F61740"/>
    <w:rsid w:val="00F85F6F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CFE10D2-2B32-49A5-8541-66D2594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59"/>
    <w:rsid w:val="0060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c"/>
    <w:uiPriority w:val="59"/>
    <w:rsid w:val="00601B7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711E-61AE-401D-9236-8280B409F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26</Pages>
  <Words>6248</Words>
  <Characters>35617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14</cp:revision>
  <cp:lastPrinted>2017-01-28T18:39:00Z</cp:lastPrinted>
  <dcterms:created xsi:type="dcterms:W3CDTF">2018-11-26T22:56:00Z</dcterms:created>
  <dcterms:modified xsi:type="dcterms:W3CDTF">2024-08-13T10:58:00Z</dcterms:modified>
</cp:coreProperties>
</file>